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F152F7">
        <w:rPr>
          <w:sz w:val="28"/>
          <w:szCs w:val="28"/>
        </w:rPr>
        <w:t>2</w:t>
      </w:r>
      <w:r w:rsidR="006820E7">
        <w:rPr>
          <w:sz w:val="28"/>
          <w:szCs w:val="28"/>
        </w:rPr>
        <w:t>8</w:t>
      </w:r>
      <w:r>
        <w:rPr>
          <w:sz w:val="28"/>
          <w:szCs w:val="28"/>
        </w:rPr>
        <w:t>.08.2015</w:t>
      </w:r>
      <w:r w:rsidR="006F5418">
        <w:rPr>
          <w:sz w:val="28"/>
          <w:szCs w:val="28"/>
        </w:rPr>
        <w:t xml:space="preserve"> по </w:t>
      </w:r>
      <w:r w:rsidR="006820E7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Нагайбеов Н.Г.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 Р.Р.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Газизов Б.Р.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6820E7">
            <w:r>
              <w:rPr>
                <w:sz w:val="28"/>
                <w:szCs w:val="28"/>
              </w:rPr>
              <w:t>Шарифуллина А.М.</w:t>
            </w:r>
          </w:p>
        </w:tc>
        <w:tc>
          <w:tcPr>
            <w:tcW w:w="3099" w:type="dxa"/>
          </w:tcPr>
          <w:p w:rsidR="003E4BDC" w:rsidRDefault="003E4BDC">
            <w:r w:rsidRPr="001D37CD">
              <w:rPr>
                <w:sz w:val="28"/>
                <w:szCs w:val="28"/>
              </w:rPr>
              <w:t>Выявлено 1 нарушение. Составлен 1 протокол в отношении физического лица  по ст. 3.6  КоАП РТ</w:t>
            </w:r>
          </w:p>
        </w:tc>
      </w:tr>
      <w:tr w:rsidR="00334B48" w:rsidTr="00334B48">
        <w:tc>
          <w:tcPr>
            <w:tcW w:w="594" w:type="dxa"/>
          </w:tcPr>
          <w:p w:rsidR="00334B48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334B48" w:rsidRDefault="00334B48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34B48" w:rsidRDefault="00334B48" w:rsidP="006820E7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334B48" w:rsidRPr="00334B48" w:rsidRDefault="006820E7" w:rsidP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Габидуллин И.М.</w:t>
            </w:r>
          </w:p>
        </w:tc>
        <w:tc>
          <w:tcPr>
            <w:tcW w:w="3099" w:type="dxa"/>
          </w:tcPr>
          <w:p w:rsidR="00334B48" w:rsidRDefault="00334B48" w:rsidP="006820E7">
            <w:r w:rsidRPr="001D37CD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 по </w:t>
            </w:r>
            <w:r w:rsidR="006820E7">
              <w:rPr>
                <w:sz w:val="28"/>
                <w:szCs w:val="28"/>
              </w:rPr>
              <w:t xml:space="preserve">ч.1 </w:t>
            </w:r>
            <w:r w:rsidRPr="001D37CD">
              <w:rPr>
                <w:sz w:val="28"/>
                <w:szCs w:val="28"/>
              </w:rPr>
              <w:t xml:space="preserve">ст. </w:t>
            </w:r>
            <w:r w:rsidR="006820E7">
              <w:rPr>
                <w:sz w:val="28"/>
                <w:szCs w:val="28"/>
              </w:rPr>
              <w:t>7.3</w:t>
            </w:r>
            <w:r w:rsidRPr="001D37CD">
              <w:rPr>
                <w:sz w:val="28"/>
                <w:szCs w:val="28"/>
              </w:rPr>
              <w:t xml:space="preserve">  КоАП Р</w:t>
            </w:r>
            <w:r w:rsidR="006820E7">
              <w:rPr>
                <w:sz w:val="28"/>
                <w:szCs w:val="28"/>
              </w:rPr>
              <w:t>Ф</w:t>
            </w:r>
          </w:p>
        </w:tc>
      </w:tr>
      <w:tr w:rsidR="00C455B6" w:rsidTr="00334B48">
        <w:tc>
          <w:tcPr>
            <w:tcW w:w="594" w:type="dxa"/>
          </w:tcPr>
          <w:p w:rsidR="00C455B6" w:rsidRDefault="00C455B6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C455B6" w:rsidRDefault="00C455B6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C455B6" w:rsidRDefault="00C455B6" w:rsidP="00C455B6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C455B6" w:rsidRPr="002049A0" w:rsidRDefault="00C455B6" w:rsidP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 А.Е.</w:t>
            </w:r>
          </w:p>
        </w:tc>
        <w:tc>
          <w:tcPr>
            <w:tcW w:w="3099" w:type="dxa"/>
          </w:tcPr>
          <w:p w:rsidR="00C455B6" w:rsidRPr="001D37CD" w:rsidRDefault="00C455B6" w:rsidP="00C455B6">
            <w:pPr>
              <w:rPr>
                <w:sz w:val="28"/>
                <w:szCs w:val="28"/>
              </w:rPr>
            </w:pPr>
            <w:r w:rsidRPr="001D37CD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 xml:space="preserve">должностного </w:t>
            </w:r>
            <w:r w:rsidRPr="001D37CD">
              <w:rPr>
                <w:sz w:val="28"/>
                <w:szCs w:val="28"/>
              </w:rPr>
              <w:t xml:space="preserve"> лица  по</w:t>
            </w:r>
            <w:r>
              <w:rPr>
                <w:sz w:val="28"/>
                <w:szCs w:val="28"/>
              </w:rPr>
              <w:t xml:space="preserve"> ст. 8.2 КоАП РФ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6820E7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DD7AE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DD7AED">
        <w:rPr>
          <w:sz w:val="28"/>
          <w:szCs w:val="28"/>
        </w:rPr>
        <w:t>.2015г. в  07  ч. 00 мин. в здании ЦДТ по адресу: г. Азнакаево  начальник  Приикского ТУ МЭПР РТ Х.С. Мустакимов  принял участие в еженедельной планерке по основным вопросам жизнедеятельности района и г. Азнакаево.</w:t>
      </w:r>
    </w:p>
    <w:p w:rsidR="006820E7" w:rsidRDefault="006820E7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02.09.2015г. в 12.00 ч. в здании ЦРА №60 по адресу РТ , с. Муслюмово, ул. Пушкина 58 </w:t>
      </w:r>
      <w:r w:rsidR="008E4CA3">
        <w:rPr>
          <w:sz w:val="28"/>
          <w:szCs w:val="28"/>
        </w:rPr>
        <w:t xml:space="preserve">, специалист </w:t>
      </w:r>
      <w:r>
        <w:rPr>
          <w:sz w:val="28"/>
          <w:szCs w:val="28"/>
        </w:rPr>
        <w:t xml:space="preserve"> Приикского ТУ </w:t>
      </w:r>
      <w:r w:rsidR="008E4CA3">
        <w:rPr>
          <w:sz w:val="28"/>
          <w:szCs w:val="28"/>
        </w:rPr>
        <w:t>Миннегалиев И.М. принял участие в уничтожении наркотических средств</w:t>
      </w:r>
      <w:bookmarkStart w:id="0" w:name="_GoBack"/>
      <w:bookmarkEnd w:id="0"/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461AAE" w:rsidRDefault="00461AAE" w:rsidP="00461AA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C455B6" w:rsidRDefault="00FF598F" w:rsidP="00C455B6">
      <w:pPr>
        <w:spacing w:line="360" w:lineRule="auto"/>
        <w:jc w:val="both"/>
        <w:rPr>
          <w:sz w:val="28"/>
          <w:szCs w:val="28"/>
        </w:rPr>
      </w:pPr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 загрязняющих веществ в отработавших газах автотранспорт</w:t>
      </w:r>
      <w:r>
        <w:rPr>
          <w:sz w:val="28"/>
          <w:szCs w:val="28"/>
        </w:rPr>
        <w:t xml:space="preserve">ных средств в период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C455B6">
        <w:rPr>
          <w:sz w:val="28"/>
          <w:szCs w:val="28"/>
        </w:rPr>
        <w:t>3</w:t>
      </w:r>
      <w:r>
        <w:rPr>
          <w:sz w:val="28"/>
          <w:szCs w:val="28"/>
        </w:rPr>
        <w:t xml:space="preserve"> нарушении, составлено </w:t>
      </w:r>
      <w:r w:rsidR="00C455B6">
        <w:rPr>
          <w:sz w:val="28"/>
          <w:szCs w:val="28"/>
        </w:rPr>
        <w:t>3</w:t>
      </w:r>
      <w:r>
        <w:rPr>
          <w:sz w:val="28"/>
          <w:szCs w:val="28"/>
        </w:rPr>
        <w:t xml:space="preserve"> протоколов об административном правонарушении по ст.8.23 КоАП РФ. 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 </w:t>
      </w:r>
      <w:r w:rsidR="00C455B6">
        <w:rPr>
          <w:sz w:val="28"/>
          <w:szCs w:val="28"/>
        </w:rPr>
        <w:t>91</w:t>
      </w:r>
      <w:r>
        <w:rPr>
          <w:sz w:val="28"/>
          <w:szCs w:val="28"/>
        </w:rPr>
        <w:t xml:space="preserve"> постановлений на сумму </w:t>
      </w:r>
      <w:r w:rsidR="00F152F7">
        <w:rPr>
          <w:sz w:val="28"/>
          <w:szCs w:val="28"/>
        </w:rPr>
        <w:t>4</w:t>
      </w:r>
      <w:r w:rsidR="00C455B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152F7">
        <w:rPr>
          <w:sz w:val="28"/>
          <w:szCs w:val="28"/>
        </w:rPr>
        <w:t>5</w:t>
      </w:r>
      <w:r>
        <w:rPr>
          <w:sz w:val="28"/>
          <w:szCs w:val="28"/>
        </w:rPr>
        <w:t>00 руб.</w:t>
      </w:r>
      <w:r w:rsidR="00C455B6">
        <w:rPr>
          <w:sz w:val="28"/>
          <w:szCs w:val="28"/>
        </w:rPr>
        <w:t xml:space="preserve">  </w:t>
      </w:r>
    </w:p>
    <w:p w:rsidR="00C455B6" w:rsidRDefault="00C455B6" w:rsidP="00C455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АСКЗА-36 (г.Азнакаево)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3213 значений. </w:t>
      </w:r>
    </w:p>
    <w:p w:rsidR="00C455B6" w:rsidRDefault="00C455B6" w:rsidP="00C455B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C455B6" w:rsidRDefault="00C455B6" w:rsidP="00C455B6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C455B6" w:rsidRDefault="00C455B6" w:rsidP="00103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Отобраны 11 проб природной воды: 7 проб с р.Ик (у н.п. Шалты  Бавлинского м.р., с.Абсалямово Ютазинского м.р., до и после сброса стоков ТГК УРГЭС у п.г.т. Уруссу Ютазинского м.р., до и после сброса стоков БОС п.г.т. Уруссу, с.Муслюмово Муслюмовского м.р.), с р.Дымка у н.п. Дым-Тамак Ютазинского м.р., с р.Ютазинка у н.п. Абсалямово Ютазинского м.р., </w:t>
      </w:r>
      <w:r>
        <w:rPr>
          <w:sz w:val="28"/>
          <w:szCs w:val="28"/>
        </w:rPr>
        <w:lastRenderedPageBreak/>
        <w:t>с р.Мелля у н.п. Мелля-Тамак Муслюмовского м.р., с пруда на р.Мелля у н.п. Какре-Елга Азнакаевского м.р.</w:t>
      </w:r>
    </w:p>
    <w:p w:rsidR="00C455B6" w:rsidRDefault="00C455B6" w:rsidP="00C455B6">
      <w:pPr>
        <w:suppressAutoHyphens/>
        <w:spacing w:line="360" w:lineRule="auto"/>
        <w:ind w:right="-108"/>
        <w:jc w:val="both"/>
        <w:rPr>
          <w:b/>
          <w:sz w:val="28"/>
          <w:szCs w:val="24"/>
          <w:u w:val="single"/>
        </w:rPr>
      </w:pPr>
      <w:r>
        <w:rPr>
          <w:b/>
          <w:sz w:val="28"/>
          <w:u w:val="single"/>
        </w:rPr>
        <w:t>Состояние земельных ресурсов.</w:t>
      </w:r>
    </w:p>
    <w:p w:rsidR="00C455B6" w:rsidRDefault="00C455B6" w:rsidP="00C455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ранее принятым 8 пробам почвы от Юго-Восточного ТУ,  выполнено 16 анализов. Выявлены превышения по содержанию нефтепродуктов. Протокол результатов анализов передан в Юго-Восточное ТУ.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C455B6">
        <w:rPr>
          <w:sz w:val="28"/>
          <w:szCs w:val="28"/>
        </w:rPr>
        <w:t>6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C455B6">
        <w:rPr>
          <w:sz w:val="28"/>
          <w:szCs w:val="28"/>
        </w:rPr>
        <w:t>6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103701">
        <w:rPr>
          <w:sz w:val="28"/>
          <w:szCs w:val="28"/>
        </w:rPr>
        <w:t>6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103701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103701">
        <w:rPr>
          <w:sz w:val="28"/>
          <w:szCs w:val="28"/>
        </w:rPr>
        <w:t>5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 w:rsidR="00D27FB7">
        <w:rPr>
          <w:sz w:val="28"/>
          <w:szCs w:val="28"/>
        </w:rPr>
        <w:t xml:space="preserve">в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103701">
        <w:rPr>
          <w:sz w:val="28"/>
          <w:szCs w:val="28"/>
        </w:rPr>
        <w:t>2</w:t>
      </w:r>
      <w:r w:rsidR="00F152F7">
        <w:rPr>
          <w:sz w:val="28"/>
          <w:szCs w:val="28"/>
        </w:rPr>
        <w:t>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 ,санкций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(тыс.руб)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>(тыс. руб)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103701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52F7">
              <w:rPr>
                <w:sz w:val="24"/>
                <w:szCs w:val="24"/>
              </w:rPr>
              <w:t>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52F7">
              <w:rPr>
                <w:sz w:val="24"/>
                <w:szCs w:val="24"/>
              </w:rPr>
              <w:t>1</w:t>
            </w:r>
            <w:r w:rsidR="00103701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3701">
              <w:rPr>
                <w:sz w:val="24"/>
                <w:szCs w:val="24"/>
              </w:rPr>
              <w:t>59822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1037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103701">
              <w:rPr>
                <w:sz w:val="24"/>
                <w:szCs w:val="24"/>
              </w:rPr>
              <w:t>5</w:t>
            </w:r>
            <w:r w:rsidR="00B659BC">
              <w:rPr>
                <w:sz w:val="24"/>
                <w:szCs w:val="24"/>
              </w:rPr>
              <w:t>87</w:t>
            </w:r>
          </w:p>
        </w:tc>
        <w:tc>
          <w:tcPr>
            <w:tcW w:w="721" w:type="dxa"/>
            <w:vAlign w:val="center"/>
          </w:tcPr>
          <w:p w:rsidR="00FD013C" w:rsidRPr="001D4E89" w:rsidRDefault="00334B4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</w:t>
            </w:r>
            <w:r w:rsidR="0010370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</w:t>
            </w:r>
            <w:r w:rsidR="00103701"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37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992" w:type="dxa"/>
            <w:vAlign w:val="center"/>
          </w:tcPr>
          <w:p w:rsidR="00FD013C" w:rsidRPr="001D4E89" w:rsidRDefault="00334B48" w:rsidP="0010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37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руб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r>
        <w:rPr>
          <w:sz w:val="28"/>
          <w:szCs w:val="28"/>
        </w:rPr>
        <w:t xml:space="preserve"> исков, претензий,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 xml:space="preserve">11 ,  за неделю </w:t>
      </w:r>
      <w:r w:rsidR="003E4BDC">
        <w:rPr>
          <w:sz w:val="28"/>
          <w:szCs w:val="28"/>
        </w:rPr>
        <w:t>-0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lastRenderedPageBreak/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103701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3827" w:rsidRPr="00694D8C" w:rsidRDefault="00BE5066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Поступило жалоб и обращений граждан, всего -,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103701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103701" w:rsidP="00662FF0">
            <w:pPr>
              <w:ind w:left="108"/>
              <w:jc w:val="center"/>
            </w:pPr>
            <w:r>
              <w:t>1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внутрилабораторного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Тамия для выращивания водорослей и кормления тест-объектов;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Долж.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307A0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307A0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3E4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307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07A02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Гараев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 Бавлинского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Галимова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№4 Бавлинскогорайона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Хайдарова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Краткая фабула нарушения (время, способ совершения, наступившие последствия, Ф.И.О., наименование юрид.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</w:t>
            </w:r>
            <w:r w:rsidRPr="003D5303">
              <w:lastRenderedPageBreak/>
              <w:t>межрайонной прокуратуры о сбросе с городских очистных сооружений г.Бавлы недостаточно очищенных сточных вод в водные объекты р. Ик и р.Бавлинка.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lastRenderedPageBreak/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</w:t>
            </w:r>
            <w:r>
              <w:lastRenderedPageBreak/>
              <w:t>дело № 363314  по ст. 171 ч.1 УК РФ в СК МВД по Бавлинскому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Крым-Сарайского СП Бавлинского МР РТ выявлен сброс сточных вод с многоквартирных домов на рельеф местности с попаданием в р. Крымка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>В ходе рейдовой проверки состояния Поповского СП Бавлинского МР РТ выявлен сброс сточных вод с многоквартирного дома № 12 по ул.Центральная на рельеф местности в черте с. Поповка с попаданием в р. Сулинка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>Татарскому природоохранному межрайонному прокурору старшему советнику юстиции И.И. Гильмутдинову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>, по нарастающей -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r w:rsidR="00307A02">
        <w:rPr>
          <w:sz w:val="28"/>
          <w:szCs w:val="28"/>
        </w:rPr>
        <w:t xml:space="preserve"> 1 </w:t>
      </w:r>
      <w:r>
        <w:rPr>
          <w:sz w:val="28"/>
          <w:szCs w:val="28"/>
        </w:rPr>
        <w:t>, по нарастающей -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 xml:space="preserve">  , по нарастающей - </w:t>
      </w:r>
      <w:r w:rsidR="00307A02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–руб.,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 w:rsidR="003E4BDC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 w:rsidR="00C85B11"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тыс.руб. (физ.лицо</w:t>
      </w:r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7.Материалы, переданные в правоохранительные органы – </w:t>
      </w:r>
      <w:r w:rsidR="003E4BDC">
        <w:rPr>
          <w:sz w:val="28"/>
          <w:szCs w:val="28"/>
        </w:rPr>
        <w:t>0</w:t>
      </w:r>
      <w:r w:rsidRPr="00517D95">
        <w:rPr>
          <w:sz w:val="28"/>
          <w:szCs w:val="28"/>
        </w:rPr>
        <w:t xml:space="preserve">-, по нарастающей - </w:t>
      </w:r>
      <w:r w:rsidR="00B659BC">
        <w:rPr>
          <w:sz w:val="28"/>
          <w:szCs w:val="28"/>
        </w:rPr>
        <w:t>1</w:t>
      </w:r>
      <w:r w:rsidR="00D619C9">
        <w:rPr>
          <w:sz w:val="28"/>
          <w:szCs w:val="28"/>
        </w:rPr>
        <w:t>1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8.Сумма рассчитанного ущерба, переданного в правоохранительные органы – __руб., по нарастающей – ___ руб.;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____ тыс. руб., по нарастающей – ___ тыс. руб</w:t>
      </w: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нарастающей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по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 .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нарастающей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Материалы, переданные в правоохранительные органы – ___, по нарастающей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переданного в правоохранительные органы – ___ руб., по нарастающей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нарастающей – ___ руб</w:t>
      </w:r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3F074C" w:rsidP="003F074C">
      <w:pPr>
        <w:ind w:left="-1080"/>
        <w:jc w:val="center"/>
        <w:rPr>
          <w:sz w:val="28"/>
          <w:szCs w:val="28"/>
        </w:rPr>
      </w:pPr>
      <w:r w:rsidRPr="00BF5F9C">
        <w:rPr>
          <w:sz w:val="28"/>
          <w:szCs w:val="28"/>
        </w:rPr>
        <w:t xml:space="preserve">Информация о судебной практике 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</w:tr>
      <w:tr w:rsidR="00C91037" w:rsidRPr="00433049" w:rsidTr="00C91037">
        <w:trPr>
          <w:cantSplit/>
          <w:trHeight w:val="391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</w:tr>
    </w:tbl>
    <w:p w:rsidR="00C91037" w:rsidRDefault="00C9103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r w:rsidR="00306965">
        <w:rPr>
          <w:sz w:val="28"/>
          <w:szCs w:val="28"/>
        </w:rPr>
        <w:t>Мустакимов Х.С.</w:t>
      </w: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01" w:rsidRDefault="00103701">
      <w:r>
        <w:separator/>
      </w:r>
    </w:p>
  </w:endnote>
  <w:endnote w:type="continuationSeparator" w:id="0">
    <w:p w:rsidR="00103701" w:rsidRDefault="0010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01" w:rsidRDefault="00103701">
      <w:r>
        <w:separator/>
      </w:r>
    </w:p>
  </w:footnote>
  <w:footnote w:type="continuationSeparator" w:id="0">
    <w:p w:rsidR="00103701" w:rsidRDefault="00103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01" w:rsidRDefault="00103701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701" w:rsidRDefault="001037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01" w:rsidRDefault="00103701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CA3">
      <w:rPr>
        <w:rStyle w:val="a6"/>
        <w:noProof/>
      </w:rPr>
      <w:t>2</w:t>
    </w:r>
    <w:r>
      <w:rPr>
        <w:rStyle w:val="a6"/>
      </w:rPr>
      <w:fldChar w:fldCharType="end"/>
    </w:r>
  </w:p>
  <w:p w:rsidR="00103701" w:rsidRDefault="001037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701"/>
    <w:rsid w:val="00103F79"/>
    <w:rsid w:val="00106C9D"/>
    <w:rsid w:val="0011436E"/>
    <w:rsid w:val="00120178"/>
    <w:rsid w:val="001213A7"/>
    <w:rsid w:val="0012695E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82C2A"/>
    <w:rsid w:val="008B6354"/>
    <w:rsid w:val="008B7FB4"/>
    <w:rsid w:val="008D13A2"/>
    <w:rsid w:val="008D672B"/>
    <w:rsid w:val="008E4CA3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763C"/>
    <w:rsid w:val="00A43917"/>
    <w:rsid w:val="00A52937"/>
    <w:rsid w:val="00A85020"/>
    <w:rsid w:val="00A87961"/>
    <w:rsid w:val="00A9133A"/>
    <w:rsid w:val="00AB57D6"/>
    <w:rsid w:val="00AC7391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EAD0-C963-4099-A9DF-DCABE31C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1893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3</cp:revision>
  <cp:lastPrinted>2015-09-04T06:01:00Z</cp:lastPrinted>
  <dcterms:created xsi:type="dcterms:W3CDTF">2015-09-04T05:12:00Z</dcterms:created>
  <dcterms:modified xsi:type="dcterms:W3CDTF">2015-09-04T06:02:00Z</dcterms:modified>
</cp:coreProperties>
</file>