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spacing w:before="0" w:after="0"/>
        <w:contextualSpacing/>
        <w:rPr>
          <w:rFonts w:ascii="Times New Roman" w:hAnsi="Times New Roman"/>
          <w:b w:val="false"/>
          <w:u w:val="single"/>
        </w:rPr>
      </w:pPr>
      <w:r>
        <w:rPr>
          <w:rFonts w:ascii="Times New Roman" w:hAnsi="Times New Roman"/>
          <w:b w:val="false"/>
          <w:u w:val="single"/>
        </w:rPr>
        <w:t>12 мая 2003 года N 16-ЗРТ</w:t>
      </w:r>
    </w:p>
    <w:p>
      <w:pPr>
        <w:pStyle w:val="BodyText"/>
        <w:bidi w:val="0"/>
        <w:spacing w:lineRule="atLeast" w:line="285" w:before="0" w:after="0"/>
        <w:ind w:hanging="0" w:start="0" w:end="0"/>
        <w:contextualSpacing/>
        <w:jc w:val="both"/>
        <w:rPr>
          <w:rFonts w:ascii="Times New Roman" w:hAnsi="Times New Roman"/>
          <w:b w:val="false"/>
        </w:rPr>
      </w:pPr>
      <w:r>
        <w:rPr>
          <w:rFonts w:ascii="Times New Roman" w:hAnsi="Times New Roman"/>
          <w:b w:val="false"/>
        </w:rPr>
      </w:r>
    </w:p>
    <w:p>
      <w:pPr>
        <w:pStyle w:val="BodyText"/>
        <w:bidi w:val="0"/>
        <w:spacing w:lineRule="atLeast" w:line="285" w:before="0" w:after="0"/>
        <w:ind w:hanging="0" w:start="0" w:end="0"/>
        <w:contextualSpacing/>
        <w:jc w:val="both"/>
        <w:rPr>
          <w:rFonts w:ascii="Times New Roman" w:hAnsi="Times New Roman"/>
        </w:rPr>
      </w:pPr>
      <w:r>
        <w:rPr>
          <w:rFonts w:ascii="Times New Roman" w:hAnsi="Times New Roman"/>
        </w:rPr>
        <w:t xml:space="preserve">  </w:t>
      </w:r>
    </w:p>
    <w:p>
      <w:pPr>
        <w:pStyle w:val="BodyText"/>
        <w:bidi w:val="0"/>
        <w:spacing w:lineRule="auto" w:line="312" w:before="0" w:after="0"/>
        <w:ind w:hanging="0" w:start="0" w:end="0"/>
        <w:contextualSpacing/>
        <w:jc w:val="center"/>
        <w:rPr>
          <w:rFonts w:ascii="Times New Roman" w:hAnsi="Times New Roman"/>
          <w:b/>
          <w:sz w:val="24"/>
        </w:rPr>
      </w:pPr>
      <w:r>
        <w:rPr>
          <w:rFonts w:ascii="Times New Roman" w:hAnsi="Times New Roman"/>
          <w:b/>
          <w:sz w:val="24"/>
        </w:rPr>
        <w:t xml:space="preserve">ЗАКОН </w:t>
      </w:r>
    </w:p>
    <w:p>
      <w:pPr>
        <w:pStyle w:val="BodyText"/>
        <w:bidi w:val="0"/>
        <w:spacing w:lineRule="auto" w:line="312" w:before="0" w:after="0"/>
        <w:ind w:hanging="0" w:start="0" w:end="0"/>
        <w:contextualSpacing/>
        <w:jc w:val="center"/>
        <w:rPr>
          <w:rFonts w:ascii="Times New Roman" w:hAnsi="Times New Roman"/>
          <w:b/>
          <w:sz w:val="24"/>
        </w:rPr>
      </w:pPr>
      <w:r>
        <w:rPr>
          <w:rFonts w:ascii="Times New Roman" w:hAnsi="Times New Roman"/>
          <w:b/>
          <w:sz w:val="24"/>
        </w:rPr>
        <w:t xml:space="preserve">РЕСПУБЛИКИ ТАТАРСТАН </w:t>
      </w:r>
    </w:p>
    <w:p>
      <w:pPr>
        <w:pStyle w:val="BodyText"/>
        <w:bidi w:val="0"/>
        <w:spacing w:lineRule="auto" w:line="312" w:before="0" w:after="0"/>
        <w:ind w:hanging="0" w:start="0" w:end="0"/>
        <w:contextualSpacing/>
        <w:jc w:val="center"/>
        <w:rPr>
          <w:rFonts w:ascii="Times New Roman" w:hAnsi="Times New Roman"/>
        </w:rPr>
      </w:pPr>
      <w:r>
        <w:rPr>
          <w:rFonts w:ascii="Times New Roman" w:hAnsi="Times New Roman"/>
        </w:rPr>
        <w:t xml:space="preserve">  </w:t>
      </w:r>
    </w:p>
    <w:p>
      <w:pPr>
        <w:pStyle w:val="BodyText"/>
        <w:bidi w:val="0"/>
        <w:spacing w:lineRule="auto" w:line="312" w:before="0" w:after="0"/>
        <w:ind w:hanging="0" w:start="0" w:end="0"/>
        <w:contextualSpacing/>
        <w:jc w:val="center"/>
        <w:rPr>
          <w:rFonts w:ascii="Times New Roman" w:hAnsi="Times New Roman"/>
          <w:b/>
          <w:sz w:val="24"/>
        </w:rPr>
      </w:pPr>
      <w:r>
        <w:rPr>
          <w:rFonts w:ascii="Times New Roman" w:hAnsi="Times New Roman"/>
          <w:b/>
          <w:sz w:val="24"/>
        </w:rPr>
        <w:t xml:space="preserve">ОБ ОБРАЩЕНИЯХ ГРАЖДАН В РЕСПУБЛИКЕ ТАТАРСТАН </w:t>
      </w:r>
    </w:p>
    <w:p>
      <w:pPr>
        <w:pStyle w:val="BodyText"/>
        <w:bidi w:val="0"/>
        <w:spacing w:lineRule="atLeast" w:line="285" w:before="0" w:after="0"/>
        <w:ind w:hanging="0" w:start="0" w:end="0"/>
        <w:contextualSpacing/>
        <w:jc w:val="both"/>
        <w:rPr>
          <w:rFonts w:ascii="Times New Roman" w:hAnsi="Times New Roman"/>
        </w:rPr>
      </w:pPr>
      <w:r>
        <w:rPr>
          <w:rFonts w:ascii="Times New Roman" w:hAnsi="Times New Roman"/>
        </w:rPr>
        <w:t xml:space="preserve">  </w:t>
      </w:r>
    </w:p>
    <w:p>
      <w:pPr>
        <w:pStyle w:val="BodyText"/>
        <w:bidi w:val="0"/>
        <w:spacing w:lineRule="atLeast" w:line="285" w:before="0" w:after="0"/>
        <w:ind w:hanging="0" w:start="0" w:end="0"/>
        <w:contextualSpacing/>
        <w:jc w:val="end"/>
        <w:rPr>
          <w:rFonts w:ascii="Times New Roman" w:hAnsi="Times New Roman"/>
          <w:b w:val="false"/>
        </w:rPr>
      </w:pPr>
      <w:r>
        <w:rPr>
          <w:rFonts w:ascii="Times New Roman" w:hAnsi="Times New Roman"/>
          <w:b w:val="false"/>
        </w:rPr>
        <w:t xml:space="preserve">Принят </w:t>
      </w:r>
    </w:p>
    <w:p>
      <w:pPr>
        <w:pStyle w:val="BodyText"/>
        <w:bidi w:val="0"/>
        <w:spacing w:lineRule="atLeast" w:line="285" w:before="0" w:after="0"/>
        <w:ind w:hanging="0" w:start="0" w:end="0"/>
        <w:contextualSpacing/>
        <w:jc w:val="end"/>
        <w:rPr>
          <w:rFonts w:ascii="Times New Roman" w:hAnsi="Times New Roman"/>
          <w:b w:val="false"/>
        </w:rPr>
      </w:pPr>
      <w:r>
        <w:rPr>
          <w:rFonts w:ascii="Times New Roman" w:hAnsi="Times New Roman"/>
          <w:b w:val="false"/>
        </w:rPr>
        <w:t xml:space="preserve">Государственным Советом </w:t>
      </w:r>
    </w:p>
    <w:p>
      <w:pPr>
        <w:pStyle w:val="BodyText"/>
        <w:bidi w:val="0"/>
        <w:spacing w:lineRule="atLeast" w:line="285" w:before="0" w:after="0"/>
        <w:ind w:hanging="0" w:start="0" w:end="0"/>
        <w:contextualSpacing/>
        <w:jc w:val="end"/>
        <w:rPr>
          <w:rFonts w:ascii="Times New Roman" w:hAnsi="Times New Roman"/>
          <w:b w:val="false"/>
        </w:rPr>
      </w:pPr>
      <w:r>
        <w:rPr>
          <w:rFonts w:ascii="Times New Roman" w:hAnsi="Times New Roman"/>
          <w:b w:val="false"/>
        </w:rPr>
        <w:t xml:space="preserve">Республики Татарстан </w:t>
      </w:r>
    </w:p>
    <w:p>
      <w:pPr>
        <w:pStyle w:val="BodyText"/>
        <w:bidi w:val="0"/>
        <w:spacing w:lineRule="atLeast" w:line="285" w:before="0" w:after="0"/>
        <w:ind w:hanging="0" w:start="0" w:end="0"/>
        <w:contextualSpacing/>
        <w:jc w:val="end"/>
        <w:rPr>
          <w:rFonts w:ascii="Times New Roman" w:hAnsi="Times New Roman"/>
          <w:b w:val="false"/>
        </w:rPr>
      </w:pPr>
      <w:r>
        <w:rPr>
          <w:rFonts w:ascii="Times New Roman" w:hAnsi="Times New Roman"/>
          <w:b w:val="false"/>
        </w:rPr>
        <w:t xml:space="preserve">11 апреля 2003 года </w:t>
      </w:r>
    </w:p>
    <w:p>
      <w:pPr>
        <w:pStyle w:val="BodyText"/>
        <w:bidi w:val="0"/>
        <w:spacing w:lineRule="atLeast" w:line="285" w:before="0" w:after="0"/>
        <w:ind w:hanging="0" w:start="0" w:end="0"/>
        <w:contextualSpacing/>
        <w:rPr>
          <w:rFonts w:ascii="Times New Roman" w:hAnsi="Times New Roman"/>
        </w:rPr>
      </w:pPr>
      <w:r>
        <w:rPr>
          <w:rFonts w:ascii="Times New Roman" w:hAnsi="Times New Roman"/>
        </w:rPr>
        <w:t> </w:t>
      </w:r>
    </w:p>
    <w:tbl>
      <w:tblPr>
        <w:tblW w:w="10125" w:type="dxa"/>
        <w:jc w:val="start"/>
        <w:tblInd w:w="0" w:type="dxa"/>
        <w:shd w:fill="F4F3F8" w:val="clear"/>
        <w:tblLayout w:type="fixed"/>
        <w:tblCellMar>
          <w:top w:w="28" w:type="dxa"/>
          <w:start w:w="28" w:type="dxa"/>
          <w:bottom w:w="28" w:type="dxa"/>
          <w:end w:w="28" w:type="dxa"/>
        </w:tblCellMar>
      </w:tblPr>
      <w:tblGrid>
        <w:gridCol w:w="10125"/>
      </w:tblGrid>
      <w:tr>
        <w:trPr/>
        <w:tc>
          <w:tcPr>
            <w:tcW w:w="10125" w:type="dxa"/>
            <w:tcBorders/>
            <w:shd w:fill="F4F3F8" w:val="clear"/>
            <w:vAlign w:val="center"/>
          </w:tcPr>
          <w:p>
            <w:pPr>
              <w:pStyle w:val="Style36"/>
              <w:bidi w:val="0"/>
              <w:spacing w:before="0" w:after="0"/>
              <w:ind w:hanging="0" w:start="0" w:end="0"/>
              <w:contextualSpacing/>
              <w:jc w:val="center"/>
              <w:rPr>
                <w:rFonts w:ascii="Times New Roman" w:hAnsi="Times New Roman"/>
              </w:rPr>
            </w:pPr>
            <w:r>
              <w:rPr>
                <w:rFonts w:ascii="Times New Roman" w:hAnsi="Times New Roman"/>
              </w:rPr>
              <w:t xml:space="preserve">Список изменяющих документов </w:t>
            </w:r>
          </w:p>
          <w:p>
            <w:pPr>
              <w:pStyle w:val="Style36"/>
              <w:bidi w:val="0"/>
              <w:spacing w:before="0" w:after="0"/>
              <w:ind w:hanging="0" w:start="0" w:end="0"/>
              <w:contextualSpacing/>
              <w:jc w:val="center"/>
              <w:rPr>
                <w:rFonts w:ascii="Times New Roman" w:hAnsi="Times New Roman"/>
              </w:rPr>
            </w:pPr>
            <w:r>
              <w:rPr>
                <w:rFonts w:ascii="Times New Roman" w:hAnsi="Times New Roman"/>
              </w:rPr>
              <w:t xml:space="preserve">(в ред. Законов РТ от 24.07.2014 </w:t>
            </w:r>
            <w:r>
              <w:rPr>
                <w:rFonts w:ascii="Times New Roman" w:hAnsi="Times New Roman"/>
                <w:strike w:val="false"/>
                <w:dstrike w:val="false"/>
                <w:color w:val="0000FF"/>
                <w:u w:val="none"/>
                <w:effect w:val="none"/>
              </w:rPr>
              <w:t>N 75-ЗРТ</w:t>
            </w:r>
            <w:r>
              <w:rPr>
                <w:rFonts w:ascii="Times New Roman" w:hAnsi="Times New Roman"/>
              </w:rPr>
              <w:t xml:space="preserve">, от 14.05.2018 </w:t>
            </w:r>
            <w:r>
              <w:rPr>
                <w:rFonts w:ascii="Times New Roman" w:hAnsi="Times New Roman"/>
                <w:strike w:val="false"/>
                <w:dstrike w:val="false"/>
                <w:color w:val="0000FF"/>
                <w:u w:val="none"/>
                <w:effect w:val="none"/>
              </w:rPr>
              <w:t>N 32-ЗРТ</w:t>
            </w:r>
            <w:r>
              <w:rPr>
                <w:rFonts w:ascii="Times New Roman" w:hAnsi="Times New Roman"/>
              </w:rPr>
              <w:t xml:space="preserve">, </w:t>
            </w:r>
          </w:p>
          <w:p>
            <w:pPr>
              <w:pStyle w:val="Style36"/>
              <w:bidi w:val="0"/>
              <w:spacing w:before="0" w:after="0"/>
              <w:ind w:hanging="0" w:start="0" w:end="0"/>
              <w:contextualSpacing/>
              <w:jc w:val="center"/>
              <w:rPr>
                <w:rFonts w:ascii="Times New Roman" w:hAnsi="Times New Roman"/>
              </w:rPr>
            </w:pPr>
            <w:r>
              <w:rPr>
                <w:rFonts w:ascii="Times New Roman" w:hAnsi="Times New Roman"/>
              </w:rPr>
              <w:t xml:space="preserve">от 01.03.2019 </w:t>
            </w:r>
            <w:r>
              <w:rPr>
                <w:rFonts w:ascii="Times New Roman" w:hAnsi="Times New Roman"/>
                <w:strike w:val="false"/>
                <w:dstrike w:val="false"/>
                <w:color w:val="0000FF"/>
                <w:u w:val="none"/>
                <w:effect w:val="none"/>
              </w:rPr>
              <w:t>N 10-ЗРТ</w:t>
            </w:r>
            <w:r>
              <w:rPr>
                <w:rFonts w:ascii="Times New Roman" w:hAnsi="Times New Roman"/>
              </w:rPr>
              <w:t xml:space="preserve">, от 06.04.2023 </w:t>
            </w:r>
            <w:r>
              <w:rPr>
                <w:rFonts w:ascii="Times New Roman" w:hAnsi="Times New Roman"/>
                <w:strike w:val="false"/>
                <w:dstrike w:val="false"/>
                <w:color w:val="0000FF"/>
                <w:u w:val="none"/>
                <w:effect w:val="none"/>
              </w:rPr>
              <w:t>N 24-ЗРТ</w:t>
            </w:r>
            <w:r>
              <w:rPr>
                <w:rFonts w:ascii="Times New Roman" w:hAnsi="Times New Roman"/>
              </w:rPr>
              <w:t xml:space="preserve">, от 09.12.2023 </w:t>
            </w:r>
            <w:r>
              <w:rPr>
                <w:rFonts w:ascii="Times New Roman" w:hAnsi="Times New Roman"/>
                <w:strike w:val="false"/>
                <w:dstrike w:val="false"/>
                <w:color w:val="0000FF"/>
                <w:u w:val="none"/>
                <w:effect w:val="none"/>
              </w:rPr>
              <w:t>N 124-ЗРТ</w:t>
            </w:r>
            <w:r>
              <w:rPr>
                <w:rFonts w:ascii="Times New Roman" w:hAnsi="Times New Roman"/>
              </w:rPr>
              <w:t xml:space="preserve">, </w:t>
            </w:r>
          </w:p>
          <w:p>
            <w:pPr>
              <w:pStyle w:val="Style36"/>
              <w:bidi w:val="0"/>
              <w:spacing w:before="0" w:after="0"/>
              <w:ind w:hanging="0" w:start="0" w:end="0"/>
              <w:contextualSpacing/>
              <w:jc w:val="center"/>
              <w:rPr>
                <w:rFonts w:ascii="Times New Roman" w:hAnsi="Times New Roman"/>
              </w:rPr>
            </w:pPr>
            <w:r>
              <w:rPr>
                <w:rFonts w:ascii="Times New Roman" w:hAnsi="Times New Roman"/>
              </w:rPr>
              <w:t xml:space="preserve">от 10.04.2025 </w:t>
            </w:r>
            <w:r>
              <w:rPr>
                <w:rFonts w:ascii="Times New Roman" w:hAnsi="Times New Roman"/>
                <w:strike w:val="false"/>
                <w:dstrike w:val="false"/>
                <w:color w:val="0000FF"/>
                <w:u w:val="none"/>
                <w:effect w:val="none"/>
              </w:rPr>
              <w:t>N 18-ЗРТ</w:t>
            </w:r>
            <w:r>
              <w:rPr>
                <w:rFonts w:ascii="Times New Roman" w:hAnsi="Times New Roman"/>
              </w:rPr>
              <w:t xml:space="preserve">) </w:t>
            </w:r>
          </w:p>
        </w:tc>
      </w:tr>
    </w:tbl>
    <w:p>
      <w:pPr>
        <w:pStyle w:val="BodyText"/>
        <w:bidi w:val="0"/>
        <w:spacing w:lineRule="atLeast" w:line="285" w:before="0" w:after="0"/>
        <w:ind w:hanging="0" w:start="0" w:end="0"/>
        <w:contextualSpacing/>
        <w:jc w:val="both"/>
        <w:rPr>
          <w:rFonts w:ascii="Times New Roman" w:hAnsi="Times New Roman"/>
        </w:rPr>
      </w:pPr>
      <w:r>
        <w:rPr>
          <w:rFonts w:ascii="Times New Roman" w:hAnsi="Times New Roman"/>
        </w:rPr>
        <w:t xml:space="preserve">  </w:t>
      </w:r>
    </w:p>
    <w:p>
      <w:pPr>
        <w:pStyle w:val="BodyText"/>
        <w:bidi w:val="0"/>
        <w:spacing w:lineRule="auto" w:line="312" w:before="0" w:after="0"/>
        <w:ind w:hanging="0" w:start="0" w:end="0"/>
        <w:contextualSpacing/>
        <w:jc w:val="center"/>
        <w:rPr>
          <w:rFonts w:ascii="Times New Roman" w:hAnsi="Times New Roman"/>
          <w:b/>
          <w:sz w:val="24"/>
        </w:rPr>
      </w:pPr>
      <w:r>
        <w:rPr>
          <w:rFonts w:ascii="Times New Roman" w:hAnsi="Times New Roman"/>
          <w:b/>
          <w:sz w:val="24"/>
        </w:rPr>
        <w:t xml:space="preserve">Глава 1. ОБЩИЕ ПОЛОЖЕНИЯ </w:t>
      </w:r>
    </w:p>
    <w:p>
      <w:pPr>
        <w:pStyle w:val="BodyText"/>
        <w:bidi w:val="0"/>
        <w:spacing w:lineRule="atLeast" w:line="285" w:before="0" w:after="0"/>
        <w:ind w:hanging="0" w:start="0" w:end="0"/>
        <w:contextualSpacing/>
        <w:jc w:val="both"/>
        <w:rPr>
          <w:rFonts w:ascii="Times New Roman" w:hAnsi="Times New Roman"/>
        </w:rPr>
      </w:pPr>
      <w:r>
        <w:rPr>
          <w:rFonts w:ascii="Times New Roman" w:hAnsi="Times New Roman"/>
        </w:rPr>
        <w:t xml:space="preserve">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sz w:val="24"/>
        </w:rPr>
        <w:t>Статья 1. Право граждан на обращение</w:t>
      </w:r>
      <w:r>
        <w:rPr>
          <w:rFonts w:ascii="Times New Roman" w:hAnsi="Times New Roman"/>
          <w:b w:val="false"/>
        </w:rPr>
        <w:t xml:space="preserve"> </w:t>
      </w:r>
    </w:p>
    <w:p>
      <w:pPr>
        <w:pStyle w:val="BodyText"/>
        <w:bidi w:val="0"/>
        <w:spacing w:lineRule="atLeast" w:line="285" w:before="0" w:after="0"/>
        <w:ind w:hanging="0" w:start="0" w:end="0"/>
        <w:contextualSpacing/>
        <w:jc w:val="both"/>
        <w:rPr>
          <w:rFonts w:ascii="Times New Roman" w:hAnsi="Times New Roman"/>
        </w:rPr>
      </w:pPr>
      <w:r>
        <w:rPr>
          <w:rFonts w:ascii="Times New Roman" w:hAnsi="Times New Roman"/>
        </w:rPr>
        <w:t xml:space="preserve">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1. В Республике Татарстан каждый гражданин имеет право обращаться лично или через своего представителя,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 (далее - органы и должностные лица).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2.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3. Рассмотрение обращений граждан осуществляется бесплатно. </w:t>
      </w:r>
    </w:p>
    <w:p>
      <w:pPr>
        <w:pStyle w:val="BodyText"/>
        <w:bidi w:val="0"/>
        <w:spacing w:lineRule="atLeast" w:line="285" w:before="0" w:after="0"/>
        <w:ind w:hanging="0" w:start="0" w:end="0"/>
        <w:contextualSpacing/>
        <w:jc w:val="both"/>
        <w:rPr>
          <w:rFonts w:ascii="Times New Roman" w:hAnsi="Times New Roman"/>
        </w:rPr>
      </w:pPr>
      <w:r>
        <w:rPr>
          <w:rFonts w:ascii="Times New Roman" w:hAnsi="Times New Roman"/>
        </w:rPr>
        <w:t xml:space="preserve">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sz w:val="24"/>
        </w:rPr>
        <w:t>Статья 2. Основные понятия, используемые в настоящем Законе</w:t>
      </w:r>
      <w:r>
        <w:rPr>
          <w:rFonts w:ascii="Times New Roman" w:hAnsi="Times New Roman"/>
          <w:b w:val="false"/>
        </w:rPr>
        <w:t xml:space="preserve"> </w:t>
      </w:r>
    </w:p>
    <w:p>
      <w:pPr>
        <w:pStyle w:val="BodyText"/>
        <w:bidi w:val="0"/>
        <w:spacing w:lineRule="atLeast" w:line="285" w:before="0" w:after="0"/>
        <w:ind w:hanging="0" w:start="0" w:end="0"/>
        <w:contextualSpacing/>
        <w:jc w:val="both"/>
        <w:rPr>
          <w:rFonts w:ascii="Times New Roman" w:hAnsi="Times New Roman"/>
        </w:rPr>
      </w:pPr>
      <w:r>
        <w:rPr>
          <w:rFonts w:ascii="Times New Roman" w:hAnsi="Times New Roman"/>
        </w:rPr>
        <w:t xml:space="preserve">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1. Для целей настоящего Закона под коллективным обращением понимается обращение двух и более граждан, обращение объединений граждан, в том числе юридических лиц, а также обращение, принятое путем голосования или сбора подписей участников митинга или собрания.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2. Иные основные понятия, применяемые в настоящем Законе, используются в тех значениях, в каких они определены Федеральным </w:t>
      </w:r>
      <w:r>
        <w:rPr>
          <w:rFonts w:ascii="Times New Roman" w:hAnsi="Times New Roman"/>
          <w:b w:val="false"/>
          <w:strike w:val="false"/>
          <w:dstrike w:val="false"/>
          <w:color w:val="0000FF"/>
          <w:u w:val="none"/>
          <w:effect w:val="none"/>
        </w:rPr>
        <w:t>законом</w:t>
      </w:r>
      <w:r>
        <w:rPr>
          <w:rFonts w:ascii="Times New Roman" w:hAnsi="Times New Roman"/>
          <w:b w:val="false"/>
        </w:rPr>
        <w:t xml:space="preserve"> от 2 мая 2006 года N 59-ФЗ "О порядке рассмотрения обращений граждан Российской Федерации" (далее - Федеральный закон "О порядке рассмотрения обращений граждан Российской Федерац</w:t>
      </w:r>
      <w:r>
        <w:rPr>
          <w:rFonts w:ascii="Times New Roman" w:hAnsi="Times New Roman"/>
          <w:b w:val="false"/>
          <w:sz w:val="28"/>
          <w:szCs w:val="28"/>
        </w:rPr>
        <w:t xml:space="preserve">ии"). </w:t>
      </w:r>
    </w:p>
    <w:p>
      <w:pPr>
        <w:pStyle w:val="BodyText"/>
        <w:bidi w:val="0"/>
        <w:spacing w:lineRule="atLeast" w:line="285" w:before="0" w:after="0"/>
        <w:ind w:hanging="0" w:start="0" w:end="0"/>
        <w:contextualSpacing/>
        <w:jc w:val="both"/>
        <w:rPr>
          <w:rFonts w:ascii="Times New Roman" w:hAnsi="Times New Roman"/>
          <w:sz w:val="28"/>
          <w:szCs w:val="28"/>
        </w:rPr>
      </w:pPr>
      <w:r>
        <w:rPr>
          <w:rFonts w:ascii="Times New Roman" w:hAnsi="Times New Roman"/>
          <w:sz w:val="28"/>
          <w:szCs w:val="28"/>
        </w:rPr>
        <w:t xml:space="preserve">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sz w:val="28"/>
          <w:szCs w:val="28"/>
        </w:rPr>
        <w:t>Статья 3. Правовое регулирование правоотношений, связанных с рассмотрением обращений граждан</w:t>
      </w:r>
      <w:r>
        <w:rPr>
          <w:rFonts w:ascii="Times New Roman" w:hAnsi="Times New Roman"/>
          <w:b w:val="false"/>
          <w:sz w:val="28"/>
          <w:szCs w:val="28"/>
        </w:rPr>
        <w:t xml:space="preserve"> </w:t>
      </w:r>
    </w:p>
    <w:p>
      <w:pPr>
        <w:pStyle w:val="BodyText"/>
        <w:bidi w:val="0"/>
        <w:spacing w:lineRule="atLeast" w:line="285" w:before="0" w:after="0"/>
        <w:ind w:hanging="0" w:start="0" w:end="0"/>
        <w:contextualSpacing/>
        <w:jc w:val="both"/>
        <w:rPr>
          <w:rFonts w:ascii="Times New Roman" w:hAnsi="Times New Roman"/>
          <w:sz w:val="28"/>
          <w:szCs w:val="28"/>
        </w:rPr>
      </w:pPr>
      <w:r>
        <w:rPr>
          <w:rFonts w:ascii="Times New Roman" w:hAnsi="Times New Roman"/>
          <w:sz w:val="28"/>
          <w:szCs w:val="28"/>
        </w:rPr>
        <w:t xml:space="preserve">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val="false"/>
          <w:sz w:val="28"/>
          <w:szCs w:val="28"/>
        </w:rPr>
        <w:t xml:space="preserve">1. Правоотношения, связанные с рассмотрением обращений граждан, регулируются </w:t>
      </w:r>
      <w:r>
        <w:rPr>
          <w:rFonts w:ascii="Times New Roman" w:hAnsi="Times New Roman"/>
          <w:b w:val="false"/>
          <w:strike w:val="false"/>
          <w:dstrike w:val="false"/>
          <w:color w:val="0000FF"/>
          <w:sz w:val="28"/>
          <w:szCs w:val="28"/>
          <w:u w:val="none"/>
          <w:effect w:val="none"/>
        </w:rPr>
        <w:t>Конституцией</w:t>
      </w:r>
      <w:r>
        <w:rPr>
          <w:rFonts w:ascii="Times New Roman" w:hAnsi="Times New Roman"/>
          <w:b w:val="false"/>
          <w:sz w:val="28"/>
          <w:szCs w:val="28"/>
        </w:rPr>
        <w:t xml:space="preserve"> Российской Федерации, международными договорами Российской Федерации, федеральными законами.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sz w:val="28"/>
          <w:szCs w:val="28"/>
        </w:rPr>
        <w:t xml:space="preserve">2. </w:t>
      </w:r>
      <w:r>
        <w:rPr>
          <w:rFonts w:ascii="Times New Roman" w:hAnsi="Times New Roman"/>
          <w:b w:val="false"/>
          <w:strike w:val="false"/>
          <w:dstrike w:val="false"/>
          <w:color w:val="0000FF"/>
          <w:sz w:val="28"/>
          <w:szCs w:val="28"/>
          <w:u w:val="none"/>
          <w:effect w:val="none"/>
        </w:rPr>
        <w:t>Конституция</w:t>
      </w:r>
      <w:r>
        <w:rPr>
          <w:rFonts w:ascii="Times New Roman" w:hAnsi="Times New Roman"/>
          <w:b w:val="false"/>
          <w:sz w:val="28"/>
          <w:szCs w:val="28"/>
        </w:rPr>
        <w:t xml:space="preserve"> Республики Татарстан, настоящий Закон и иные нормативные правовые акты Респуб</w:t>
      </w:r>
      <w:r>
        <w:rPr>
          <w:rFonts w:ascii="Times New Roman" w:hAnsi="Times New Roman"/>
          <w:b w:val="false"/>
        </w:rPr>
        <w:t xml:space="preserve">лики Татарстан устанавливают положения, направленные на защиту права граждан на обращение, в том числе устанавливают гарантии права граждан на обращение, дополняющие гарантии, установленные Федеральным </w:t>
      </w:r>
      <w:r>
        <w:rPr>
          <w:rFonts w:ascii="Times New Roman" w:hAnsi="Times New Roman"/>
          <w:b w:val="false"/>
          <w:strike w:val="false"/>
          <w:dstrike w:val="false"/>
          <w:color w:val="0000FF"/>
          <w:u w:val="none"/>
          <w:effect w:val="none"/>
        </w:rPr>
        <w:t>законом</w:t>
      </w:r>
      <w:r>
        <w:rPr>
          <w:rFonts w:ascii="Times New Roman" w:hAnsi="Times New Roman"/>
          <w:b w:val="false"/>
          <w:sz w:val="28"/>
          <w:szCs w:val="28"/>
        </w:rPr>
        <w:t xml:space="preserve"> "О порядке рассмотрения обращений граждан Российской Федерации". </w:t>
      </w:r>
    </w:p>
    <w:p>
      <w:pPr>
        <w:pStyle w:val="BodyText"/>
        <w:bidi w:val="0"/>
        <w:spacing w:lineRule="atLeast" w:line="285" w:before="0" w:after="0"/>
        <w:ind w:hanging="0" w:start="0" w:end="0"/>
        <w:contextualSpacing/>
        <w:jc w:val="both"/>
        <w:rPr>
          <w:rFonts w:ascii="Times New Roman" w:hAnsi="Times New Roman"/>
          <w:sz w:val="28"/>
          <w:szCs w:val="28"/>
        </w:rPr>
      </w:pPr>
      <w:r>
        <w:rPr>
          <w:rFonts w:ascii="Times New Roman" w:hAnsi="Times New Roman"/>
          <w:sz w:val="28"/>
          <w:szCs w:val="28"/>
        </w:rPr>
        <w:t xml:space="preserve">  </w:t>
      </w:r>
    </w:p>
    <w:p>
      <w:pPr>
        <w:pStyle w:val="BodyText"/>
        <w:bidi w:val="0"/>
        <w:spacing w:lineRule="auto" w:line="312" w:before="0" w:after="0"/>
        <w:ind w:hanging="0" w:start="0" w:end="0"/>
        <w:contextualSpacing/>
        <w:jc w:val="center"/>
        <w:rPr>
          <w:rFonts w:ascii="Times New Roman" w:hAnsi="Times New Roman"/>
          <w:b/>
          <w:sz w:val="28"/>
          <w:szCs w:val="28"/>
        </w:rPr>
      </w:pPr>
      <w:r>
        <w:rPr>
          <w:rFonts w:ascii="Times New Roman" w:hAnsi="Times New Roman"/>
          <w:b/>
          <w:sz w:val="28"/>
          <w:szCs w:val="28"/>
        </w:rPr>
        <w:t xml:space="preserve">Глава 2. РАССМОТРЕНИЕ ОБРАЩЕНИЙ ГРАЖДАН </w:t>
      </w:r>
    </w:p>
    <w:p>
      <w:pPr>
        <w:pStyle w:val="BodyText"/>
        <w:bidi w:val="0"/>
        <w:spacing w:lineRule="atLeast" w:line="285" w:before="0" w:after="0"/>
        <w:ind w:hanging="0" w:start="0" w:end="0"/>
        <w:contextualSpacing/>
        <w:jc w:val="both"/>
        <w:rPr>
          <w:rFonts w:ascii="Times New Roman" w:hAnsi="Times New Roman"/>
          <w:sz w:val="28"/>
          <w:szCs w:val="28"/>
        </w:rPr>
      </w:pPr>
      <w:r>
        <w:rPr>
          <w:rFonts w:ascii="Times New Roman" w:hAnsi="Times New Roman"/>
          <w:sz w:val="28"/>
          <w:szCs w:val="28"/>
        </w:rPr>
        <w:t xml:space="preserve">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sz w:val="28"/>
          <w:szCs w:val="28"/>
        </w:rPr>
        <w:t>Статья 4. Обращение гражданина, изложенное в письменной форме, в форме электронного документа</w:t>
      </w:r>
      <w:r>
        <w:rPr>
          <w:rFonts w:ascii="Times New Roman" w:hAnsi="Times New Roman"/>
          <w:b w:val="false"/>
          <w:sz w:val="28"/>
          <w:szCs w:val="28"/>
        </w:rPr>
        <w:t xml:space="preserve"> </w:t>
      </w:r>
    </w:p>
    <w:p>
      <w:pPr>
        <w:pStyle w:val="BodyText"/>
        <w:bidi w:val="0"/>
        <w:spacing w:lineRule="atLeast" w:line="285" w:before="0" w:after="0"/>
        <w:ind w:hanging="0" w:start="0" w:end="0"/>
        <w:contextualSpacing/>
        <w:jc w:val="both"/>
        <w:rPr>
          <w:rFonts w:ascii="Times New Roman" w:hAnsi="Times New Roman"/>
          <w:sz w:val="28"/>
          <w:szCs w:val="28"/>
        </w:rPr>
      </w:pPr>
      <w:r>
        <w:rPr>
          <w:rFonts w:ascii="Times New Roman" w:hAnsi="Times New Roman"/>
          <w:sz w:val="28"/>
          <w:szCs w:val="28"/>
        </w:rPr>
        <w:t xml:space="preserve">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1. Обращение гражданина, изложенное в письменной форме, должно содержать либо наименование органа, в который направляется обращение, либо фамилию, имя, отчество соответствующего должностного лица, либо должность соответствующего лица, а также изложение сути предложения, заявления или жалобы, фамилию, имя, отчество (последнее - при наличии) гражданина, почтовый адрес, по которому должны быть направлены ответ, уведомление о переадресации обращения, личную подпись и дату.</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2. Граждане вправе обращаться с предложениями, заявлениями, жалобами на государственных языках Республики Татарстан, родном языке или на любом другом языке народов Российской Федерации, которым они владеют. Ответы на предложения, заявления, жалобы граждан даются на языке обращения. В случае невозможности дать ответ на языке обращения используются государственные языки Республики Татарстан.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3. 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4. В случае, если текст письменного обращения не поддается прочтению, ответ на обращение не дается и оно не подлежит направлению на рассмотрение в орган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адрес, по которому должен быть направлен ответ, поддаются прочтению.</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4.1. В случае,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орган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5. Обращение, поступившее в орган или должностному лицу в форме электронного документа, подлежит рассмотрению в порядке, установленном законодательством. В обращении гражданин в обязательном порядке указывает свои фамилию, имя, отчество (последнее - при наличии), а также указывает адрес электронной почты либо использует адрес (уникальный идентификатор) личного кабинета в федеральной государственной информационной системе "Единый портал государственных и муниципальных услуг (функций)" (далее - Единый портал) или в иной информационной системе государственного органа или органа местного самоуправления, обеспечивающей идентификацию и (или) аутентификацию гражданина (далее - иная информационная система), по которым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5.1. На поступившее в орган или должностному лицу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r>
        <w:rPr>
          <w:rFonts w:ascii="Times New Roman" w:hAnsi="Times New Roman"/>
          <w:b w:val="false"/>
          <w:strike w:val="false"/>
          <w:dstrike w:val="false"/>
          <w:color w:val="0000FF"/>
          <w:u w:val="none"/>
          <w:effect w:val="none"/>
        </w:rPr>
        <w:t>статьи 9</w:t>
      </w:r>
      <w:r>
        <w:rPr>
          <w:rFonts w:ascii="Times New Roman" w:hAnsi="Times New Roman"/>
          <w:b w:val="false"/>
        </w:rPr>
        <w:t xml:space="preserve"> настоящего Закона на официальном сайте данного органа в информационно-телекоммуникационной сети "Интернет". В случае поступления в орган или должностному лицу письменного обращения, содержащего вопрос, ответ на который размещен на официальном сайте данного органа в информационно-телекоммуникационной сети "Интернет", гражданину, направившему обращение, в течение семи дней со дня регистрации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w:t>
      </w:r>
      <w:r>
        <w:rPr>
          <w:rFonts w:ascii="Times New Roman" w:hAnsi="Times New Roman"/>
          <w:b w:val="false"/>
          <w:sz w:val="28"/>
          <w:szCs w:val="28"/>
        </w:rPr>
        <w:t xml:space="preserve"> решения, не возвращается. </w:t>
      </w:r>
    </w:p>
    <w:p>
      <w:pPr>
        <w:pStyle w:val="BodyText"/>
        <w:bidi w:val="0"/>
        <w:spacing w:lineRule="atLeast" w:line="285" w:before="0" w:after="0"/>
        <w:ind w:hanging="0" w:start="0" w:end="0"/>
        <w:contextualSpacing/>
        <w:jc w:val="both"/>
        <w:rPr>
          <w:rFonts w:ascii="Times New Roman" w:hAnsi="Times New Roman"/>
          <w:sz w:val="28"/>
          <w:szCs w:val="28"/>
        </w:rPr>
      </w:pPr>
      <w:r>
        <w:rPr>
          <w:rFonts w:ascii="Times New Roman" w:hAnsi="Times New Roman"/>
          <w:sz w:val="28"/>
          <w:szCs w:val="28"/>
        </w:rPr>
        <w:t xml:space="preserve">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sz w:val="28"/>
          <w:szCs w:val="28"/>
        </w:rPr>
        <w:t>Статья 5. Обязательность принятия обращения к рассмотрению</w:t>
      </w:r>
      <w:r>
        <w:rPr>
          <w:rFonts w:ascii="Times New Roman" w:hAnsi="Times New Roman"/>
          <w:b w:val="false"/>
          <w:sz w:val="28"/>
          <w:szCs w:val="28"/>
        </w:rPr>
        <w:t xml:space="preserve"> </w:t>
      </w:r>
    </w:p>
    <w:p>
      <w:pPr>
        <w:pStyle w:val="BodyText"/>
        <w:bidi w:val="0"/>
        <w:spacing w:lineRule="atLeast" w:line="285" w:before="0" w:after="0"/>
        <w:ind w:hanging="0" w:start="0" w:end="0"/>
        <w:contextualSpacing/>
        <w:jc w:val="both"/>
        <w:rPr>
          <w:rFonts w:ascii="Times New Roman" w:hAnsi="Times New Roman"/>
          <w:sz w:val="28"/>
          <w:szCs w:val="28"/>
        </w:rPr>
      </w:pPr>
      <w:r>
        <w:rPr>
          <w:rFonts w:ascii="Times New Roman" w:hAnsi="Times New Roman"/>
          <w:sz w:val="28"/>
          <w:szCs w:val="28"/>
        </w:rPr>
        <w:t xml:space="preserve">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val="false"/>
          <w:sz w:val="28"/>
          <w:szCs w:val="28"/>
        </w:rPr>
        <w:t xml:space="preserve">1. Обращение, поступившее в орган или должностному лицу в соответствии с их компетенцией, подлежит обязательному рассмотрению.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sz w:val="28"/>
          <w:szCs w:val="28"/>
        </w:rPr>
        <w:t>2. В случае необходимости расс</w:t>
      </w:r>
      <w:r>
        <w:rPr>
          <w:rFonts w:ascii="Times New Roman" w:hAnsi="Times New Roman"/>
          <w:b w:val="false"/>
        </w:rPr>
        <w:t xml:space="preserve">матривающие обращение орган или должностное лицо могут обеспечить его рассмотрение с выездом на место. Порядок организации рассмотрения обращения с выездом на место, в том числе сроки его проведения, устанавливаются нормативными правовыми актами органов. </w:t>
      </w:r>
    </w:p>
    <w:p>
      <w:pPr>
        <w:pStyle w:val="BodyText"/>
        <w:bidi w:val="0"/>
        <w:spacing w:lineRule="atLeast" w:line="285" w:before="0" w:after="0"/>
        <w:ind w:hanging="0" w:start="0" w:end="0"/>
        <w:contextualSpacing/>
        <w:jc w:val="both"/>
        <w:rPr>
          <w:rFonts w:ascii="Times New Roman" w:hAnsi="Times New Roman"/>
        </w:rPr>
      </w:pPr>
      <w:r>
        <w:rPr>
          <w:rFonts w:ascii="Times New Roman" w:hAnsi="Times New Roman"/>
        </w:rPr>
        <w:t xml:space="preserve">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sz w:val="28"/>
          <w:szCs w:val="28"/>
        </w:rPr>
        <w:t>Статья 6. Рассмотрение обращения гражданина, адресованное должностному лицу, полномочия которого прекращены</w:t>
      </w:r>
      <w:r>
        <w:rPr>
          <w:rFonts w:ascii="Times New Roman" w:hAnsi="Times New Roman"/>
          <w:b w:val="false"/>
          <w:sz w:val="28"/>
          <w:szCs w:val="28"/>
        </w:rPr>
        <w:t xml:space="preserve"> </w:t>
      </w:r>
    </w:p>
    <w:p>
      <w:pPr>
        <w:pStyle w:val="BodyText"/>
        <w:bidi w:val="0"/>
        <w:spacing w:lineRule="atLeast" w:line="285" w:before="0" w:after="0"/>
        <w:ind w:hanging="0" w:start="0" w:end="0"/>
        <w:contextualSpacing/>
        <w:jc w:val="both"/>
        <w:rPr>
          <w:rFonts w:ascii="Times New Roman" w:hAnsi="Times New Roman"/>
          <w:sz w:val="28"/>
          <w:szCs w:val="28"/>
        </w:rPr>
      </w:pPr>
      <w:r>
        <w:rPr>
          <w:rFonts w:ascii="Times New Roman" w:hAnsi="Times New Roman"/>
          <w:sz w:val="28"/>
          <w:szCs w:val="28"/>
        </w:rPr>
        <w:t xml:space="preserve">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val="false"/>
          <w:sz w:val="28"/>
          <w:szCs w:val="28"/>
        </w:rPr>
        <w:t xml:space="preserve">Обращение гражданина, адресованное должностному лицу, полномочия которого прекращены, рассматривается должностным лицом, на которое возложено осуществление указанных полномочий. </w:t>
      </w:r>
    </w:p>
    <w:p>
      <w:pPr>
        <w:pStyle w:val="BodyText"/>
        <w:bidi w:val="0"/>
        <w:spacing w:lineRule="atLeast" w:line="285" w:before="0" w:after="0"/>
        <w:ind w:hanging="0" w:start="0" w:end="0"/>
        <w:contextualSpacing/>
        <w:jc w:val="both"/>
        <w:rPr>
          <w:rFonts w:ascii="Times New Roman" w:hAnsi="Times New Roman"/>
          <w:sz w:val="28"/>
          <w:szCs w:val="28"/>
        </w:rPr>
      </w:pPr>
      <w:r>
        <w:rPr>
          <w:rFonts w:ascii="Times New Roman" w:hAnsi="Times New Roman"/>
          <w:sz w:val="28"/>
          <w:szCs w:val="28"/>
        </w:rPr>
        <w:t xml:space="preserve">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sz w:val="28"/>
          <w:szCs w:val="28"/>
        </w:rPr>
        <w:t>Статья 7. Направление и регистрация письменного обращения</w:t>
      </w:r>
      <w:r>
        <w:rPr>
          <w:rFonts w:ascii="Times New Roman" w:hAnsi="Times New Roman"/>
          <w:b w:val="false"/>
          <w:sz w:val="28"/>
          <w:szCs w:val="28"/>
        </w:rPr>
        <w:t xml:space="preserve"> </w:t>
      </w:r>
    </w:p>
    <w:p>
      <w:pPr>
        <w:pStyle w:val="BodyText"/>
        <w:bidi w:val="0"/>
        <w:spacing w:lineRule="atLeast" w:line="285" w:before="0" w:after="0"/>
        <w:ind w:hanging="0" w:start="0" w:end="0"/>
        <w:contextualSpacing/>
        <w:jc w:val="both"/>
        <w:rPr>
          <w:rFonts w:ascii="Times New Roman" w:hAnsi="Times New Roman"/>
          <w:sz w:val="28"/>
          <w:szCs w:val="28"/>
        </w:rPr>
      </w:pPr>
      <w:r>
        <w:rPr>
          <w:rFonts w:ascii="Times New Roman" w:hAnsi="Times New Roman"/>
          <w:sz w:val="28"/>
          <w:szCs w:val="28"/>
        </w:rPr>
        <w:t xml:space="preserve">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val="false"/>
          <w:sz w:val="28"/>
          <w:szCs w:val="28"/>
        </w:rPr>
        <w:t xml:space="preserve">1. Гражданин направляет письменное обращение непосредственно в тот орган или тому должностному лицу, в компетенцию которых входит решение поставленных в обращении вопросов.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val="false"/>
          <w:sz w:val="28"/>
          <w:szCs w:val="28"/>
        </w:rPr>
        <w:t xml:space="preserve">2. Письменное обращение подлежит обязательной регистрации в течение трех дней с момента поступления в орган или должностному лицу.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sz w:val="28"/>
          <w:szCs w:val="28"/>
        </w:rPr>
        <w:t>3. Письменное обращение, содержащее вопросы, решение которых не входит в компетенцию данног</w:t>
      </w:r>
      <w:r>
        <w:rPr>
          <w:rFonts w:ascii="Times New Roman" w:hAnsi="Times New Roman"/>
          <w:b w:val="false"/>
        </w:rPr>
        <w:t xml:space="preserve">о органа или должностного лица,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 за исключением случая, указанного в </w:t>
      </w:r>
      <w:r>
        <w:rPr>
          <w:rFonts w:ascii="Times New Roman" w:hAnsi="Times New Roman"/>
          <w:b w:val="false"/>
          <w:strike w:val="false"/>
          <w:dstrike w:val="false"/>
          <w:color w:val="0000FF"/>
          <w:u w:val="none"/>
          <w:effect w:val="none"/>
        </w:rPr>
        <w:t>части 4 статьи 4</w:t>
      </w:r>
      <w:r>
        <w:rPr>
          <w:rFonts w:ascii="Times New Roman" w:hAnsi="Times New Roman"/>
          <w:b w:val="false"/>
        </w:rPr>
        <w:t xml:space="preserve"> настоящего Закона.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3.1. Письменное обращение, содержащее информацию о фактах возможных нарушений законодательства Российской Федерации в сфере миграции, направляется в течение пяти дней со дня регистрации в территориальный орган федерального органа исполнительной власти в сфере внутренних дел и Главе (Раису) Республики Татарстан с уведомлением гражданина, направившего обращение, о переадресации его обращения, за исключением случая, указанного в </w:t>
      </w:r>
      <w:r>
        <w:rPr>
          <w:rFonts w:ascii="Times New Roman" w:hAnsi="Times New Roman"/>
          <w:b w:val="false"/>
          <w:strike w:val="false"/>
          <w:dstrike w:val="false"/>
          <w:color w:val="0000FF"/>
          <w:u w:val="none"/>
          <w:effect w:val="none"/>
        </w:rPr>
        <w:t>части 4 статьи 4</w:t>
      </w:r>
      <w:r>
        <w:rPr>
          <w:rFonts w:ascii="Times New Roman" w:hAnsi="Times New Roman"/>
          <w:b w:val="false"/>
        </w:rPr>
        <w:t xml:space="preserve"> настоящего Закона.</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4. В случае, если решение поставленных в письменном обращении вопросов относится к компетенции нескольких органов или должностных лиц, копия обращения в течение семи дней со дня регистрации направляется в соответствующие органы или соответствующим должностным лицам.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5. Орган или должностное лицо при направлении письменного обращения на рассмотрение в другой орган или иному должностному лицу могут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6. Запрещается направлять жалобу на рассмотрение в орган или должностному лицу, решение или действие (бездействие) которых обжалуется.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7. В случае, если в соответствии с запретом, предусмотренным </w:t>
      </w:r>
      <w:r>
        <w:rPr>
          <w:rFonts w:ascii="Times New Roman" w:hAnsi="Times New Roman"/>
          <w:b w:val="false"/>
          <w:strike w:val="false"/>
          <w:dstrike w:val="false"/>
          <w:color w:val="0000FF"/>
          <w:u w:val="none"/>
          <w:effect w:val="none"/>
        </w:rPr>
        <w:t>частью 6</w:t>
      </w:r>
      <w:r>
        <w:rPr>
          <w:rFonts w:ascii="Times New Roman" w:hAnsi="Times New Roman"/>
          <w:b w:val="false"/>
        </w:rPr>
        <w:t xml:space="preserve"> настоящей статьи, невозможно направление жалобы на рассмотрение в орган или должностному лицу, в компетенцию которых входит решение поставленных в обращении вопросов, жалоба возвращается гражданину с разъяснением его права обжаловать соответствующие решение или действие (бездействие) в установленном порядке в суд.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8.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val="false"/>
          <w:sz w:val="28"/>
          <w:szCs w:val="28"/>
        </w:rPr>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sz w:val="28"/>
          <w:szCs w:val="28"/>
        </w:rPr>
        <w:t>Статья 8. Сроки рассмотрения обращений граждан</w:t>
      </w:r>
      <w:r>
        <w:rPr>
          <w:rFonts w:ascii="Times New Roman" w:hAnsi="Times New Roman"/>
          <w:b w:val="false"/>
          <w:sz w:val="28"/>
          <w:szCs w:val="28"/>
        </w:rPr>
        <w:t xml:space="preserve"> </w:t>
      </w:r>
    </w:p>
    <w:p>
      <w:pPr>
        <w:pStyle w:val="BodyText"/>
        <w:bidi w:val="0"/>
        <w:spacing w:lineRule="atLeast" w:line="285" w:before="0" w:after="0"/>
        <w:ind w:hanging="0" w:start="0" w:end="0"/>
        <w:contextualSpacing/>
        <w:jc w:val="both"/>
        <w:rPr>
          <w:rFonts w:ascii="Times New Roman" w:hAnsi="Times New Roman"/>
          <w:sz w:val="28"/>
          <w:szCs w:val="28"/>
        </w:rPr>
      </w:pPr>
      <w:r>
        <w:rPr>
          <w:rFonts w:ascii="Times New Roman" w:hAnsi="Times New Roman"/>
          <w:sz w:val="28"/>
          <w:szCs w:val="28"/>
        </w:rPr>
        <w:t xml:space="preserve">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sz w:val="28"/>
          <w:szCs w:val="28"/>
        </w:rPr>
        <w:t>1. Все виды обращений - индивидуальные и коллективные, поступившие в орган или должностному лицу в соответствии с их компетенцией, рассматриваются в течение 30 дней со д</w:t>
      </w:r>
      <w:r>
        <w:rPr>
          <w:rFonts w:ascii="Times New Roman" w:hAnsi="Times New Roman"/>
          <w:b w:val="false"/>
        </w:rPr>
        <w:t xml:space="preserve">ня регистрации письменного обращения.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1.1. Письменное обращение, поступившее Главе (Раису) Республики Татарстан и содержащее информацию о фактах возможных нарушений законодательства Российской Федерации в сфере миграции, рассматривается в течение 20 дней со дня регистрации письменного обращения.</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2. В исключительных случаях, а также в случае направления запроса, предусмотренного </w:t>
      </w:r>
      <w:r>
        <w:rPr>
          <w:rFonts w:ascii="Times New Roman" w:hAnsi="Times New Roman"/>
          <w:b w:val="false"/>
          <w:strike w:val="false"/>
          <w:dstrike w:val="false"/>
          <w:color w:val="0000FF"/>
          <w:u w:val="none"/>
          <w:effect w:val="none"/>
        </w:rPr>
        <w:t>частью 1 статьи 10</w:t>
      </w:r>
      <w:r>
        <w:rPr>
          <w:rFonts w:ascii="Times New Roman" w:hAnsi="Times New Roman"/>
          <w:b w:val="false"/>
        </w:rPr>
        <w:t xml:space="preserve"> настоящего Закона, руководитель органа, должностное лицо либо уполномоченное на то лицо вправе продлить срок рассмотрения обращения не более чем на 30 дней, уведомив о продлении срока его рассмотрения гражданина, направившего обращение.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3. О результатах рассмотрения обращения гражданину направляется ответ в течение трех дней с момента принятия по нему соответствующего решения, но не позднее сроков, определенных </w:t>
      </w:r>
      <w:r>
        <w:rPr>
          <w:rFonts w:ascii="Times New Roman" w:hAnsi="Times New Roman"/>
          <w:b w:val="false"/>
          <w:strike w:val="false"/>
          <w:dstrike w:val="false"/>
          <w:color w:val="0000FF"/>
          <w:u w:val="none"/>
          <w:effect w:val="none"/>
        </w:rPr>
        <w:t>частями 1</w:t>
      </w:r>
      <w:r>
        <w:rPr>
          <w:rFonts w:ascii="Times New Roman" w:hAnsi="Times New Roman"/>
          <w:b w:val="false"/>
        </w:rPr>
        <w:t xml:space="preserve"> и </w:t>
      </w:r>
      <w:r>
        <w:rPr>
          <w:rFonts w:ascii="Times New Roman" w:hAnsi="Times New Roman"/>
          <w:b w:val="false"/>
          <w:strike w:val="false"/>
          <w:dstrike w:val="false"/>
          <w:color w:val="0000FF"/>
          <w:u w:val="none"/>
          <w:effect w:val="none"/>
        </w:rPr>
        <w:t>2</w:t>
      </w:r>
      <w:r>
        <w:rPr>
          <w:rFonts w:ascii="Times New Roman" w:hAnsi="Times New Roman"/>
          <w:b w:val="false"/>
        </w:rPr>
        <w:t xml:space="preserve"> наст</w:t>
      </w:r>
      <w:r>
        <w:rPr>
          <w:rFonts w:ascii="Times New Roman" w:hAnsi="Times New Roman"/>
          <w:b w:val="false"/>
          <w:sz w:val="28"/>
          <w:szCs w:val="28"/>
        </w:rPr>
        <w:t xml:space="preserve">оящей статьи. </w:t>
      </w:r>
    </w:p>
    <w:p>
      <w:pPr>
        <w:pStyle w:val="BodyText"/>
        <w:bidi w:val="0"/>
        <w:spacing w:lineRule="atLeast" w:line="285" w:before="0" w:after="0"/>
        <w:ind w:hanging="0" w:start="0" w:end="0"/>
        <w:contextualSpacing/>
        <w:jc w:val="both"/>
        <w:rPr>
          <w:rFonts w:ascii="Times New Roman" w:hAnsi="Times New Roman"/>
          <w:sz w:val="28"/>
          <w:szCs w:val="28"/>
        </w:rPr>
      </w:pPr>
      <w:r>
        <w:rPr>
          <w:rFonts w:ascii="Times New Roman" w:hAnsi="Times New Roman"/>
          <w:sz w:val="28"/>
          <w:szCs w:val="28"/>
        </w:rPr>
        <w:t xml:space="preserve">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sz w:val="28"/>
          <w:szCs w:val="28"/>
        </w:rPr>
        <w:t>Статья 9. Неразглашение сведений, ставших известными органам или должностным лицам, в связи с рассмотрением обращений граждан</w:t>
      </w:r>
      <w:r>
        <w:rPr>
          <w:rFonts w:ascii="Times New Roman" w:hAnsi="Times New Roman"/>
          <w:b w:val="false"/>
          <w:sz w:val="28"/>
          <w:szCs w:val="28"/>
        </w:rPr>
        <w:t xml:space="preserve"> </w:t>
      </w:r>
    </w:p>
    <w:p>
      <w:pPr>
        <w:pStyle w:val="BodyText"/>
        <w:bidi w:val="0"/>
        <w:spacing w:lineRule="atLeast" w:line="285" w:before="0" w:after="0"/>
        <w:ind w:hanging="0" w:start="0" w:end="0"/>
        <w:contextualSpacing/>
        <w:jc w:val="both"/>
        <w:rPr>
          <w:rFonts w:ascii="Times New Roman" w:hAnsi="Times New Roman"/>
          <w:sz w:val="28"/>
          <w:szCs w:val="28"/>
        </w:rPr>
      </w:pPr>
      <w:r>
        <w:rPr>
          <w:rFonts w:ascii="Times New Roman" w:hAnsi="Times New Roman"/>
          <w:sz w:val="28"/>
          <w:szCs w:val="28"/>
        </w:rPr>
        <w:t xml:space="preserve">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val="false"/>
          <w:sz w:val="28"/>
          <w:szCs w:val="28"/>
        </w:rPr>
        <w:t xml:space="preserve">1. При рассмотрении обращений граждан запрещается без согласия обратившегося использование и распространение сведений о его частной жизни, а также не допускается разглашение сведений о его фамилии, имени, отчестве, месте жительства, работы или учебы.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val="false"/>
          <w:sz w:val="28"/>
          <w:szCs w:val="28"/>
        </w:rPr>
        <w:t xml:space="preserve">2. При рассмотрении обращения не допускается разглашение сведений, содержащихся в обращении. Не является разглашением сведений, содержащихся в обращении, направление письменного обращения в орган или должностному лицу, в компетенцию которых входит решение поставленных в обращении вопросов. </w:t>
      </w:r>
    </w:p>
    <w:p>
      <w:pPr>
        <w:pStyle w:val="BodyText"/>
        <w:bidi w:val="0"/>
        <w:spacing w:lineRule="atLeast" w:line="285" w:before="0" w:after="0"/>
        <w:ind w:hanging="0" w:start="0" w:end="0"/>
        <w:contextualSpacing/>
        <w:jc w:val="both"/>
        <w:rPr>
          <w:rFonts w:ascii="Times New Roman" w:hAnsi="Times New Roman"/>
          <w:sz w:val="28"/>
          <w:szCs w:val="28"/>
        </w:rPr>
      </w:pPr>
      <w:r>
        <w:rPr>
          <w:rFonts w:ascii="Times New Roman" w:hAnsi="Times New Roman"/>
          <w:sz w:val="28"/>
          <w:szCs w:val="28"/>
        </w:rPr>
        <w:t xml:space="preserve">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sz w:val="28"/>
          <w:szCs w:val="28"/>
        </w:rPr>
        <w:t>Статья 10. Обязанность представления письменных доказательств</w:t>
      </w:r>
      <w:r>
        <w:rPr>
          <w:rFonts w:ascii="Times New Roman" w:hAnsi="Times New Roman"/>
          <w:b w:val="false"/>
          <w:sz w:val="28"/>
          <w:szCs w:val="28"/>
        </w:rPr>
        <w:t xml:space="preserve"> </w:t>
      </w:r>
    </w:p>
    <w:p>
      <w:pPr>
        <w:pStyle w:val="BodyText"/>
        <w:bidi w:val="0"/>
        <w:spacing w:lineRule="atLeast" w:line="285" w:before="0" w:after="0"/>
        <w:ind w:hanging="0" w:start="0" w:end="0"/>
        <w:contextualSpacing/>
        <w:jc w:val="both"/>
        <w:rPr>
          <w:rFonts w:ascii="Times New Roman" w:hAnsi="Times New Roman"/>
        </w:rPr>
      </w:pPr>
      <w:r>
        <w:rPr>
          <w:rFonts w:ascii="Times New Roman" w:hAnsi="Times New Roman"/>
        </w:rPr>
        <w:t xml:space="preserve">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1. Орган или должностное лицо по направленному в установленном порядке запросу органа или должностного лица, рассматривающих обращение, обязаны в течение 15 дней предоставлять документы и материалы, необходимые для рассмотрения обращения,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2. Должностные лица, виновные в умышленном непредставлении истребуемых доказательств, несут ответственность в соответствии с законодательством. </w:t>
      </w:r>
    </w:p>
    <w:p>
      <w:pPr>
        <w:pStyle w:val="BodyText"/>
        <w:bidi w:val="0"/>
        <w:spacing w:lineRule="atLeast" w:line="285" w:before="0" w:after="0"/>
        <w:ind w:hanging="0" w:start="0" w:end="0"/>
        <w:contextualSpacing/>
        <w:jc w:val="both"/>
        <w:rPr>
          <w:rFonts w:ascii="Times New Roman" w:hAnsi="Times New Roman"/>
        </w:rPr>
      </w:pPr>
      <w:r>
        <w:rPr>
          <w:rFonts w:ascii="Times New Roman" w:hAnsi="Times New Roman"/>
        </w:rPr>
        <w:t xml:space="preserve">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sz w:val="28"/>
          <w:szCs w:val="28"/>
        </w:rPr>
        <w:t>Статья 11. Организация личного приема граждан</w:t>
      </w:r>
      <w:r>
        <w:rPr>
          <w:rFonts w:ascii="Times New Roman" w:hAnsi="Times New Roman"/>
          <w:b w:val="false"/>
          <w:sz w:val="28"/>
          <w:szCs w:val="28"/>
        </w:rPr>
        <w:t xml:space="preserve"> </w:t>
      </w:r>
    </w:p>
    <w:p>
      <w:pPr>
        <w:pStyle w:val="BodyText"/>
        <w:bidi w:val="0"/>
        <w:spacing w:lineRule="atLeast" w:line="285" w:before="0" w:after="0"/>
        <w:ind w:hanging="0" w:start="0" w:end="0"/>
        <w:contextualSpacing/>
        <w:jc w:val="both"/>
        <w:rPr>
          <w:rFonts w:ascii="Times New Roman" w:hAnsi="Times New Roman"/>
          <w:sz w:val="28"/>
          <w:szCs w:val="28"/>
        </w:rPr>
      </w:pPr>
      <w:r>
        <w:rPr>
          <w:rFonts w:ascii="Times New Roman" w:hAnsi="Times New Roman"/>
          <w:sz w:val="28"/>
          <w:szCs w:val="28"/>
        </w:rPr>
        <w:t xml:space="preserve">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val="false"/>
          <w:sz w:val="28"/>
          <w:szCs w:val="28"/>
        </w:rPr>
        <w:t xml:space="preserve">1. Личный прием граждан в органах проводится их руководителями и уполномоченными на то лицами.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sz w:val="28"/>
          <w:szCs w:val="28"/>
        </w:rPr>
        <w:t xml:space="preserve">2. При организации личного приема граждан в органах учитываются требования к порядку личного приема граждан, установленные Федеральным </w:t>
      </w:r>
      <w:r>
        <w:rPr>
          <w:rFonts w:ascii="Times New Roman" w:hAnsi="Times New Roman"/>
          <w:b w:val="false"/>
          <w:strike w:val="false"/>
          <w:dstrike w:val="false"/>
          <w:color w:val="0000FF"/>
          <w:sz w:val="28"/>
          <w:szCs w:val="28"/>
          <w:u w:val="none"/>
          <w:effect w:val="none"/>
        </w:rPr>
        <w:t>законом</w:t>
      </w:r>
      <w:r>
        <w:rPr>
          <w:rFonts w:ascii="Times New Roman" w:hAnsi="Times New Roman"/>
          <w:b w:val="false"/>
          <w:sz w:val="28"/>
          <w:szCs w:val="28"/>
        </w:rPr>
        <w:t xml:space="preserve"> "О порядке рассмотрения обращений граждан Российской Ф</w:t>
      </w:r>
      <w:r>
        <w:rPr>
          <w:rFonts w:ascii="Times New Roman" w:hAnsi="Times New Roman"/>
          <w:b w:val="false"/>
        </w:rPr>
        <w:t xml:space="preserve">едерации".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3. Прием должен проводиться в установленные дни и часы, в удобное для граждан время, в необходимых случаях - в вечерние часы, по месту работы и жительства. При этом должны быть установлены дни (не менее двух дней в месяц) и часы приема руководителями органов.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4. Информация о месте приема, установленных для приема днях и часах, контактных телефонах должностных лиц, ответственных за подготовку приема граждан, доводится до сведения граждан через информационно-телекоммуникационную сеть "Интернет" и (или) средства массовой информации. Указанная информация также размещается в общедоступных местах в зданиях органов.</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5. На каждого гражданина, записавшегося на прием, заполняется карточка личного приема, в которой указываются: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1) фамилия, имя и отчество (последнее - при наличии) обратившегося;</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2) адрес его места жительства;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3) фамилия должностного лица, ведущего прием;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4) иные необходимые сведения.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6. При личном приеме гражданин предъявляет документ, удостоверяющий личность.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7. В случае, если изложенные в ходе личного приема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должностным лицом, осуществляющим прием, о чем делается запись в карточке личного приема, которая подтверждается личной подписью заявителя. В случае отсутствия согласия гражданина на устный ответ или отказа от подтверждения личной подписью записи о таком согласии дается письменный ответ по существу поставленных в обращении вопросов.</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8. Письменное обращение, принятое в ходе личного приема, подлежит регистрации и рассматривается в порядке, установленном Федеральным </w:t>
      </w:r>
      <w:r>
        <w:rPr>
          <w:rFonts w:ascii="Times New Roman" w:hAnsi="Times New Roman"/>
          <w:b w:val="false"/>
          <w:strike w:val="false"/>
          <w:dstrike w:val="false"/>
          <w:color w:val="0000FF"/>
          <w:u w:val="none"/>
          <w:effect w:val="none"/>
        </w:rPr>
        <w:t>законом</w:t>
      </w:r>
      <w:r>
        <w:rPr>
          <w:rFonts w:ascii="Times New Roman" w:hAnsi="Times New Roman"/>
          <w:b w:val="false"/>
        </w:rPr>
        <w:t xml:space="preserve"> "О порядке рассмотрения обращений граждан Российской Федерации" и настоящим Законом.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8.1. Правом на внеочередной личный прием в органах в дни и часы, установленные для личного приема граждан, обладают инвалиды I, II групп, дети-инвалиды и лица, сопровождающие таких детей.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В случае, если правом на внеочередной личный прием одновременно обладают несколько граждан, прием указанных граждан осуществляется в порядке их явки на личный прием.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9. Правом на первоочередной личный прием в органах в дни и часы, установленные для личного приема граждан, обладают: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1) ветераны Великой Отечественной войны, Герои Российской Федерации, Герои Советского Союза, полные кавалеры ордена Славы, Герои Социалистического Труда, Герои Труда Российской Федерации, ветераны боевых действий;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2) дети-сироты, дети, оставшиеся без попечения родителей, лица из числа детей-сирот и детей, оставшихся без попечения родителей, а также их законные представители и представители, если они обращаются по вопросам, связанным с обеспечением и защитой прав и законных интересов таких детей;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3) законные представители и представители инвалидов I, II групп, детей-инвалидов, если они обращаются по вопросам, связанным с обеспечением и защитой прав и законных интересов инвалидов, детей-инвалидов;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4) граждане, пришедшие на прием с детьми в возрасте до трех лет.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В случае, если правом на первоочередной личный прием одновременно обладают несколько граждан, прием указанных граждан осуществляется в порядке их явки на личный прием.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10. При личном приеме граждане, указанные в </w:t>
      </w:r>
      <w:r>
        <w:rPr>
          <w:rFonts w:ascii="Times New Roman" w:hAnsi="Times New Roman"/>
          <w:b w:val="false"/>
          <w:strike w:val="false"/>
          <w:dstrike w:val="false"/>
          <w:color w:val="0000FF"/>
          <w:u w:val="none"/>
          <w:effect w:val="none"/>
        </w:rPr>
        <w:t>частях 8.1</w:t>
      </w:r>
      <w:r>
        <w:rPr>
          <w:rFonts w:ascii="Times New Roman" w:hAnsi="Times New Roman"/>
          <w:b w:val="false"/>
        </w:rPr>
        <w:t xml:space="preserve"> и </w:t>
      </w:r>
      <w:r>
        <w:rPr>
          <w:rFonts w:ascii="Times New Roman" w:hAnsi="Times New Roman"/>
          <w:b w:val="false"/>
          <w:strike w:val="false"/>
          <w:dstrike w:val="false"/>
          <w:color w:val="0000FF"/>
          <w:u w:val="none"/>
          <w:effect w:val="none"/>
        </w:rPr>
        <w:t>9</w:t>
      </w:r>
      <w:r>
        <w:rPr>
          <w:rFonts w:ascii="Times New Roman" w:hAnsi="Times New Roman"/>
          <w:b w:val="false"/>
        </w:rPr>
        <w:t xml:space="preserve"> настоящей статьи, предъявляют документ, подтверждающий их право на внеочередной или первоочередной личный прием.</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11. Руководители органов могут определять дополнительные категории граждан, имеющих право на первоочередной личный прием.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12. Утратила силу. - </w:t>
      </w:r>
      <w:r>
        <w:rPr>
          <w:rFonts w:ascii="Times New Roman" w:hAnsi="Times New Roman"/>
          <w:b w:val="false"/>
          <w:strike w:val="false"/>
          <w:dstrike w:val="false"/>
          <w:color w:val="0000FF"/>
          <w:u w:val="none"/>
          <w:effect w:val="none"/>
        </w:rPr>
        <w:t>Закон</w:t>
      </w:r>
      <w:r>
        <w:rPr>
          <w:rFonts w:ascii="Times New Roman" w:hAnsi="Times New Roman"/>
          <w:b w:val="false"/>
        </w:rPr>
        <w:t xml:space="preserve"> РТ от 09.12.2023 N 124-ЗРТ. </w:t>
      </w:r>
    </w:p>
    <w:p>
      <w:pPr>
        <w:pStyle w:val="BodyText"/>
        <w:bidi w:val="0"/>
        <w:spacing w:lineRule="atLeast" w:line="285" w:before="0" w:after="0"/>
        <w:ind w:hanging="0" w:start="0" w:end="0"/>
        <w:contextualSpacing/>
        <w:jc w:val="both"/>
        <w:rPr>
          <w:rFonts w:ascii="Times New Roman" w:hAnsi="Times New Roman"/>
        </w:rPr>
      </w:pPr>
      <w:r>
        <w:rPr>
          <w:rFonts w:ascii="Times New Roman" w:hAnsi="Times New Roman"/>
        </w:rPr>
        <w:t xml:space="preserve">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sz w:val="28"/>
          <w:szCs w:val="28"/>
        </w:rPr>
        <w:t>Статья 12. Право на обжалование</w:t>
      </w:r>
      <w:r>
        <w:rPr>
          <w:rFonts w:ascii="Times New Roman" w:hAnsi="Times New Roman"/>
          <w:b w:val="false"/>
          <w:sz w:val="28"/>
          <w:szCs w:val="28"/>
        </w:rPr>
        <w:t xml:space="preserve"> </w:t>
      </w:r>
    </w:p>
    <w:p>
      <w:pPr>
        <w:pStyle w:val="BodyText"/>
        <w:bidi w:val="0"/>
        <w:spacing w:lineRule="atLeast" w:line="285" w:before="0" w:after="0"/>
        <w:ind w:hanging="0" w:start="0" w:end="0"/>
        <w:contextualSpacing/>
        <w:jc w:val="both"/>
        <w:rPr>
          <w:rFonts w:ascii="Times New Roman" w:hAnsi="Times New Roman"/>
          <w:sz w:val="28"/>
          <w:szCs w:val="28"/>
        </w:rPr>
      </w:pPr>
      <w:r>
        <w:rPr>
          <w:rFonts w:ascii="Times New Roman" w:hAnsi="Times New Roman"/>
          <w:sz w:val="28"/>
          <w:szCs w:val="28"/>
        </w:rPr>
        <w:t xml:space="preserve">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val="false"/>
          <w:sz w:val="28"/>
          <w:szCs w:val="28"/>
        </w:rPr>
        <w:t xml:space="preserve">Гражданин, не согласный с решением, принятым по его предложению, заявлению, жалобе, имеет право обжаловать это решение в тот орган или тому должностному лицу, которым непосредственно подчинены орган или должностное лицо, принявшие обжалуемое решение, или в суд. </w:t>
      </w:r>
    </w:p>
    <w:p>
      <w:pPr>
        <w:pStyle w:val="BodyText"/>
        <w:bidi w:val="0"/>
        <w:spacing w:lineRule="atLeast" w:line="285" w:before="0" w:after="0"/>
        <w:ind w:hanging="0" w:start="0" w:end="0"/>
        <w:contextualSpacing/>
        <w:jc w:val="both"/>
        <w:rPr>
          <w:rFonts w:ascii="Times New Roman" w:hAnsi="Times New Roman"/>
          <w:sz w:val="28"/>
          <w:szCs w:val="28"/>
        </w:rPr>
      </w:pPr>
      <w:r>
        <w:rPr>
          <w:rFonts w:ascii="Times New Roman" w:hAnsi="Times New Roman"/>
          <w:sz w:val="28"/>
          <w:szCs w:val="28"/>
        </w:rPr>
        <w:t xml:space="preserve">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sz w:val="28"/>
          <w:szCs w:val="28"/>
        </w:rPr>
        <w:t>Статья 13. Предложения, направленные на совершенствование законодательства</w:t>
      </w:r>
      <w:r>
        <w:rPr>
          <w:rFonts w:ascii="Times New Roman" w:hAnsi="Times New Roman"/>
          <w:b w:val="false"/>
          <w:sz w:val="28"/>
          <w:szCs w:val="28"/>
        </w:rPr>
        <w:t xml:space="preserve"> </w:t>
      </w:r>
    </w:p>
    <w:p>
      <w:pPr>
        <w:pStyle w:val="BodyText"/>
        <w:bidi w:val="0"/>
        <w:spacing w:lineRule="atLeast" w:line="285" w:before="0" w:after="0"/>
        <w:ind w:hanging="0" w:start="0" w:end="0"/>
        <w:contextualSpacing/>
        <w:jc w:val="both"/>
        <w:rPr>
          <w:rFonts w:ascii="Times New Roman" w:hAnsi="Times New Roman"/>
          <w:sz w:val="28"/>
          <w:szCs w:val="28"/>
        </w:rPr>
      </w:pPr>
      <w:r>
        <w:rPr>
          <w:rFonts w:ascii="Times New Roman" w:hAnsi="Times New Roman"/>
          <w:sz w:val="28"/>
          <w:szCs w:val="28"/>
        </w:rPr>
        <w:t xml:space="preserve">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val="false"/>
          <w:sz w:val="28"/>
          <w:szCs w:val="28"/>
        </w:rPr>
        <w:t xml:space="preserve">1. Граждане могут обращаться с предложениями по совершенствованию законодательства Республики Татарстан ко всем субъектам права законодательной инициативы, определенным </w:t>
      </w:r>
      <w:r>
        <w:rPr>
          <w:rFonts w:ascii="Times New Roman" w:hAnsi="Times New Roman"/>
          <w:b w:val="false"/>
          <w:strike w:val="false"/>
          <w:dstrike w:val="false"/>
          <w:color w:val="0000FF"/>
          <w:sz w:val="28"/>
          <w:szCs w:val="28"/>
          <w:u w:val="none"/>
          <w:effect w:val="none"/>
        </w:rPr>
        <w:t>Конституцией</w:t>
      </w:r>
      <w:r>
        <w:rPr>
          <w:rFonts w:ascii="Times New Roman" w:hAnsi="Times New Roman"/>
          <w:b w:val="false"/>
          <w:sz w:val="28"/>
          <w:szCs w:val="28"/>
        </w:rPr>
        <w:t xml:space="preserve"> Республики Татарстан.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val="false"/>
          <w:sz w:val="28"/>
          <w:szCs w:val="28"/>
        </w:rPr>
        <w:t xml:space="preserve">2. Предложения по совершенствованию законодательства изучаются, обобщаются, рассматриваются соответствующими органами и должностными лицами и могут учитываться при разработке законопроектов или при составлении планов законопроектных работ. </w:t>
      </w:r>
    </w:p>
    <w:p>
      <w:pPr>
        <w:pStyle w:val="BodyText"/>
        <w:bidi w:val="0"/>
        <w:spacing w:lineRule="atLeast" w:line="285" w:before="0" w:after="0"/>
        <w:ind w:hanging="0" w:start="0" w:end="0"/>
        <w:contextualSpacing/>
        <w:jc w:val="both"/>
        <w:rPr>
          <w:rFonts w:ascii="Times New Roman" w:hAnsi="Times New Roman"/>
          <w:sz w:val="28"/>
          <w:szCs w:val="28"/>
        </w:rPr>
      </w:pPr>
      <w:r>
        <w:rPr>
          <w:rFonts w:ascii="Times New Roman" w:hAnsi="Times New Roman"/>
          <w:sz w:val="28"/>
          <w:szCs w:val="28"/>
        </w:rPr>
        <w:t xml:space="preserve">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sz w:val="28"/>
          <w:szCs w:val="28"/>
        </w:rPr>
        <w:t>Статья 14. Обязанности органа и должностного лица по рассмотрению заявления</w:t>
      </w:r>
      <w:r>
        <w:rPr>
          <w:rFonts w:ascii="Times New Roman" w:hAnsi="Times New Roman"/>
          <w:b w:val="false"/>
          <w:sz w:val="28"/>
          <w:szCs w:val="28"/>
        </w:rPr>
        <w:t xml:space="preserve"> </w:t>
      </w:r>
    </w:p>
    <w:p>
      <w:pPr>
        <w:pStyle w:val="BodyText"/>
        <w:bidi w:val="0"/>
        <w:spacing w:lineRule="atLeast" w:line="285" w:before="0" w:after="0"/>
        <w:ind w:hanging="0" w:start="0" w:end="0"/>
        <w:contextualSpacing/>
        <w:jc w:val="both"/>
        <w:rPr>
          <w:rFonts w:ascii="Times New Roman" w:hAnsi="Times New Roman"/>
          <w:sz w:val="28"/>
          <w:szCs w:val="28"/>
        </w:rPr>
      </w:pPr>
      <w:r>
        <w:rPr>
          <w:rFonts w:ascii="Times New Roman" w:hAnsi="Times New Roman"/>
          <w:sz w:val="28"/>
          <w:szCs w:val="28"/>
        </w:rPr>
        <w:t xml:space="preserve">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Орган и должностное лицо, в компетенцию которых входит рассмотрение поставленных в заявлении вопросов, обязаны: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1) рассмотреть заявление по существу в сроки, установленные законодательством;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2) учитывать исполнение ранее принятых решений по заявлению гражданина;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3) принять обоснованное решение и обеспечить его исполнение;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4) сообщить гражданину, подавшему заявление, о результатах рассмотрения заявления и принятом по нему решении в срок, установленный законодательством;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5) в случае неудовлетворения требований, изложенных в заявлении, в письмен</w:t>
      </w:r>
      <w:r>
        <w:rPr>
          <w:rFonts w:ascii="Times New Roman" w:hAnsi="Times New Roman"/>
          <w:b w:val="false"/>
          <w:sz w:val="28"/>
          <w:szCs w:val="28"/>
        </w:rPr>
        <w:t xml:space="preserve">ной форме довести до сведения гражданина, подавшего заявление, мотивы отказа, а также указать орган или должностное лицо, которым можно обжаловать принятое по заявлению решение. </w:t>
      </w:r>
    </w:p>
    <w:p>
      <w:pPr>
        <w:pStyle w:val="BodyText"/>
        <w:bidi w:val="0"/>
        <w:spacing w:lineRule="atLeast" w:line="285" w:before="0" w:after="0"/>
        <w:ind w:hanging="0" w:start="0" w:end="0"/>
        <w:contextualSpacing/>
        <w:jc w:val="both"/>
        <w:rPr>
          <w:rFonts w:ascii="Times New Roman" w:hAnsi="Times New Roman"/>
          <w:sz w:val="28"/>
          <w:szCs w:val="28"/>
        </w:rPr>
      </w:pPr>
      <w:r>
        <w:rPr>
          <w:rFonts w:ascii="Times New Roman" w:hAnsi="Times New Roman"/>
          <w:sz w:val="28"/>
          <w:szCs w:val="28"/>
        </w:rPr>
        <w:t xml:space="preserve">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sz w:val="28"/>
          <w:szCs w:val="28"/>
        </w:rPr>
        <w:t>Статья 15. Права гражданина при рассмотрении обращения</w:t>
      </w:r>
      <w:r>
        <w:rPr>
          <w:rFonts w:ascii="Times New Roman" w:hAnsi="Times New Roman"/>
          <w:b w:val="false"/>
          <w:sz w:val="28"/>
          <w:szCs w:val="28"/>
        </w:rPr>
        <w:t xml:space="preserve"> </w:t>
      </w:r>
    </w:p>
    <w:p>
      <w:pPr>
        <w:pStyle w:val="BodyText"/>
        <w:bidi w:val="0"/>
        <w:spacing w:lineRule="atLeast" w:line="285" w:before="0" w:after="0"/>
        <w:ind w:hanging="0" w:start="0" w:end="0"/>
        <w:contextualSpacing/>
        <w:jc w:val="both"/>
        <w:rPr>
          <w:rFonts w:ascii="Times New Roman" w:hAnsi="Times New Roman"/>
          <w:sz w:val="28"/>
          <w:szCs w:val="28"/>
        </w:rPr>
      </w:pPr>
      <w:r>
        <w:rPr>
          <w:rFonts w:ascii="Times New Roman" w:hAnsi="Times New Roman"/>
          <w:sz w:val="28"/>
          <w:szCs w:val="28"/>
        </w:rPr>
        <w:t xml:space="preserve">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val="false"/>
          <w:sz w:val="28"/>
          <w:szCs w:val="28"/>
        </w:rPr>
        <w:t xml:space="preserve">При рассмотрении обращения органом или должностным лицом гражданин имеет право: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val="false"/>
          <w:sz w:val="28"/>
          <w:szCs w:val="28"/>
        </w:rPr>
        <w:t xml:space="preserve">1) лично изложить доводы лицу, рассматривающему обращение;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val="false"/>
          <w:sz w:val="28"/>
          <w:szCs w:val="28"/>
        </w:rPr>
        <w:t xml:space="preserve">2) получать в соответствующем структурном подразделении органа или у соответствующего должностного лица информацию в устной (в том числе по телефону) или электронной форме о регистрации письменного обращения, а также о сроках его рассмотрения;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sz w:val="28"/>
          <w:szCs w:val="28"/>
        </w:rPr>
        <w:t>3) на удостоверение факта приема письменного обращения путем проставления подписи с указание</w:t>
      </w:r>
      <w:r>
        <w:rPr>
          <w:rFonts w:ascii="Times New Roman" w:hAnsi="Times New Roman"/>
          <w:b w:val="false"/>
        </w:rPr>
        <w:t xml:space="preserve">м даты, фамилии и инициалов на втором представленном гражданином экземпляре обращения уполномоченным лицом (должностным лицом) органа, принявшим обращение;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4) представлять дополнительные документы и материалы либо обращаться с просьбой об их истребовании, в том числе в электронной форме;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5) 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6) получать письменный ответ по существу поставленных в обращении вопросов, за исключением случаев, указанных в </w:t>
      </w:r>
      <w:r>
        <w:rPr>
          <w:rFonts w:ascii="Times New Roman" w:hAnsi="Times New Roman"/>
          <w:b w:val="false"/>
          <w:strike w:val="false"/>
          <w:dstrike w:val="false"/>
          <w:color w:val="0000FF"/>
          <w:u w:val="none"/>
          <w:effect w:val="none"/>
        </w:rPr>
        <w:t>статье 11</w:t>
      </w:r>
      <w:r>
        <w:rPr>
          <w:rFonts w:ascii="Times New Roman" w:hAnsi="Times New Roman"/>
          <w:b w:val="false"/>
        </w:rPr>
        <w:t xml:space="preserve"> Федерального закона "О порядке рассмотрения обращений граждан Российской Федерации", а в случае, предусмотренном </w:t>
      </w:r>
      <w:r>
        <w:rPr>
          <w:rFonts w:ascii="Times New Roman" w:hAnsi="Times New Roman"/>
          <w:b w:val="false"/>
          <w:strike w:val="false"/>
          <w:dstrike w:val="false"/>
          <w:color w:val="0000FF"/>
          <w:u w:val="none"/>
          <w:effect w:val="none"/>
        </w:rPr>
        <w:t>частью 5.1 статьи 4</w:t>
      </w:r>
      <w:r>
        <w:rPr>
          <w:rFonts w:ascii="Times New Roman" w:hAnsi="Times New Roman"/>
          <w:b w:val="false"/>
        </w:rPr>
        <w:t xml:space="preserve"> настоящего Закона, на основании обращения с просьбой о его предоставлении, уведомление о переадресации письменного обращения в орган или должностному лицу, в компетенцию которых входит решение поставленных в обращении вопросов;</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7) 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8) обращаться с заявлением о прекращении рассмотрения обращения;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9) обжаловать решение, принятое по обращению;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10) пользоваться услугами представителя;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11) на возмещение убытков и компенсацию морального вреда, причиненных незаконным действием (бездействием) органа или должностного лица при рассмотрении обращения, в порядке, установленном законодательством. </w:t>
      </w:r>
    </w:p>
    <w:p>
      <w:pPr>
        <w:pStyle w:val="BodyText"/>
        <w:bidi w:val="0"/>
        <w:spacing w:lineRule="atLeast" w:line="285" w:before="0" w:after="0"/>
        <w:ind w:hanging="0" w:start="0" w:end="0"/>
        <w:contextualSpacing/>
        <w:jc w:val="both"/>
        <w:rPr>
          <w:rFonts w:ascii="Times New Roman" w:hAnsi="Times New Roman"/>
        </w:rPr>
      </w:pPr>
      <w:r>
        <w:rPr>
          <w:rFonts w:ascii="Times New Roman" w:hAnsi="Times New Roman"/>
        </w:rPr>
        <w:t xml:space="preserve">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sz w:val="28"/>
          <w:szCs w:val="28"/>
        </w:rPr>
        <w:t>Статья 16. Обязанности органа или должностного лица по рассмотрению жалобы</w:t>
      </w:r>
      <w:r>
        <w:rPr>
          <w:rFonts w:ascii="Times New Roman" w:hAnsi="Times New Roman"/>
          <w:b w:val="false"/>
          <w:sz w:val="28"/>
          <w:szCs w:val="28"/>
        </w:rPr>
        <w:t xml:space="preserve"> </w:t>
      </w:r>
    </w:p>
    <w:p>
      <w:pPr>
        <w:pStyle w:val="BodyText"/>
        <w:bidi w:val="0"/>
        <w:spacing w:lineRule="atLeast" w:line="285" w:before="0" w:after="0"/>
        <w:ind w:hanging="0" w:start="0" w:end="0"/>
        <w:contextualSpacing/>
        <w:jc w:val="both"/>
        <w:rPr>
          <w:rFonts w:ascii="Times New Roman" w:hAnsi="Times New Roman"/>
          <w:sz w:val="28"/>
          <w:szCs w:val="28"/>
        </w:rPr>
      </w:pPr>
      <w:r>
        <w:rPr>
          <w:rFonts w:ascii="Times New Roman" w:hAnsi="Times New Roman"/>
          <w:sz w:val="28"/>
          <w:szCs w:val="28"/>
        </w:rPr>
        <w:t xml:space="preserve">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val="false"/>
          <w:sz w:val="28"/>
          <w:szCs w:val="28"/>
        </w:rPr>
        <w:t xml:space="preserve">Орган или должностное лицо, в компетенцию которых входит рассмотрение соответствующей жалобы, обязаны: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val="false"/>
          <w:sz w:val="28"/>
          <w:szCs w:val="28"/>
        </w:rPr>
        <w:t xml:space="preserve">1) принять и зарегистрировать жалобу;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val="false"/>
          <w:sz w:val="28"/>
          <w:szCs w:val="28"/>
        </w:rPr>
        <w:t xml:space="preserve">2) рассмотреть жалобу по существу в срок, установленный законодательством, объективно и своевременно проверить все доводы и факты, приведенные в жалобе;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val="false"/>
          <w:sz w:val="28"/>
          <w:szCs w:val="28"/>
        </w:rPr>
        <w:t xml:space="preserve">3) в случае необходимости запрашивать, в том числе в электронной форме, необходимые для рассмотрения обращения документы и материалы в других органах и у иных должностных лиц, за исключением судов, органов дознания и органов предварительного следствия, а также запрашивать объяснения у должностных лиц, приглашать свидетелей и экспертов;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val="false"/>
          <w:sz w:val="28"/>
          <w:szCs w:val="28"/>
        </w:rPr>
        <w:t xml:space="preserve">4) принять мотивированное и основанное на настоящем Законе решение по жалобе и обеспечить его реальное исполнение;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val="false"/>
          <w:sz w:val="28"/>
          <w:szCs w:val="28"/>
        </w:rPr>
        <w:t>5) сообщить гражданину о результатах рассмотрения жалобы и принятом по ней решении в срок, установленный законодательством, в письменной форме по почтовому адресу, указанному в жалобе, в форме электронного документа по адресу электронной почты либо при использовании гражданином личного кабинета на Едином портале или в иной информационной системе по адресу (уникальному идентификатору) личного кабинета гражданина на Едином портале или в иной информационной системе или в устной форме по согласованию с ним.</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val="false"/>
          <w:sz w:val="28"/>
          <w:szCs w:val="28"/>
        </w:rPr>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sz w:val="28"/>
          <w:szCs w:val="28"/>
        </w:rPr>
        <w:t>Статья 17. Решение по жалобе</w:t>
      </w:r>
      <w:r>
        <w:rPr>
          <w:rFonts w:ascii="Times New Roman" w:hAnsi="Times New Roman"/>
          <w:b w:val="false"/>
          <w:sz w:val="28"/>
          <w:szCs w:val="28"/>
        </w:rPr>
        <w:t xml:space="preserve"> </w:t>
      </w:r>
    </w:p>
    <w:p>
      <w:pPr>
        <w:pStyle w:val="BodyText"/>
        <w:bidi w:val="0"/>
        <w:spacing w:lineRule="atLeast" w:line="285" w:before="0" w:after="0"/>
        <w:ind w:hanging="0" w:start="0" w:end="0"/>
        <w:contextualSpacing/>
        <w:jc w:val="both"/>
        <w:rPr>
          <w:rFonts w:ascii="Times New Roman" w:hAnsi="Times New Roman"/>
          <w:sz w:val="28"/>
          <w:szCs w:val="28"/>
        </w:rPr>
      </w:pPr>
      <w:r>
        <w:rPr>
          <w:rFonts w:ascii="Times New Roman" w:hAnsi="Times New Roman"/>
          <w:sz w:val="28"/>
          <w:szCs w:val="28"/>
        </w:rPr>
        <w:t xml:space="preserve">  </w:t>
      </w:r>
    </w:p>
    <w:p>
      <w:pPr>
        <w:pStyle w:val="BodyText"/>
        <w:bidi w:val="0"/>
        <w:spacing w:lineRule="atLeast" w:line="285" w:before="0" w:after="0"/>
        <w:ind w:firstLine="540" w:start="0" w:end="0"/>
        <w:contextualSpacing/>
        <w:jc w:val="both"/>
        <w:rPr>
          <w:sz w:val="28"/>
          <w:szCs w:val="28"/>
        </w:rPr>
      </w:pPr>
      <w:r>
        <w:rPr>
          <w:rFonts w:ascii="Times New Roman" w:hAnsi="Times New Roman"/>
          <w:b w:val="false"/>
        </w:rPr>
        <w:t xml:space="preserve">Решение по жалобе должно содержать изложение мотивов и фактов, которые положены в основу решения, ссылки на конкретные статьи закона или иного нормативного правового акта; в необходимых случаях указание об отмене или изменении обжалуемого решения, срок исполнения принятого решения; указание о необходимости привлечения должностного лица, принявшего незаконное решение или совершившего незаконное действие (бездействие), к установленной законодательством ответственности, а также порядок обжалования принятого решения. </w:t>
      </w:r>
    </w:p>
    <w:p>
      <w:pPr>
        <w:pStyle w:val="BodyText"/>
        <w:bidi w:val="0"/>
        <w:spacing w:lineRule="atLeast" w:line="285" w:before="0" w:after="0"/>
        <w:ind w:hanging="0" w:start="0" w:end="0"/>
        <w:contextualSpacing/>
        <w:jc w:val="both"/>
        <w:rPr>
          <w:rFonts w:ascii="Times New Roman" w:hAnsi="Times New Roman"/>
          <w:sz w:val="28"/>
          <w:szCs w:val="28"/>
        </w:rPr>
      </w:pPr>
      <w:r>
        <w:rPr>
          <w:rFonts w:ascii="Times New Roman" w:hAnsi="Times New Roman"/>
          <w:sz w:val="28"/>
          <w:szCs w:val="28"/>
        </w:rPr>
        <w:t xml:space="preserve">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sz w:val="28"/>
          <w:szCs w:val="28"/>
        </w:rPr>
        <w:t>Статья 18. Последствия принятия решения по жалобе</w:t>
      </w:r>
      <w:r>
        <w:rPr>
          <w:rFonts w:ascii="Times New Roman" w:hAnsi="Times New Roman"/>
          <w:b w:val="false"/>
          <w:sz w:val="28"/>
          <w:szCs w:val="28"/>
        </w:rPr>
        <w:t xml:space="preserve"> </w:t>
      </w:r>
    </w:p>
    <w:p>
      <w:pPr>
        <w:pStyle w:val="BodyText"/>
        <w:bidi w:val="0"/>
        <w:spacing w:lineRule="atLeast" w:line="285" w:before="0" w:after="0"/>
        <w:ind w:hanging="0" w:start="0" w:end="0"/>
        <w:contextualSpacing/>
        <w:jc w:val="both"/>
        <w:rPr>
          <w:rFonts w:ascii="Times New Roman" w:hAnsi="Times New Roman"/>
          <w:sz w:val="28"/>
          <w:szCs w:val="28"/>
        </w:rPr>
      </w:pPr>
      <w:r>
        <w:rPr>
          <w:rFonts w:ascii="Times New Roman" w:hAnsi="Times New Roman"/>
          <w:sz w:val="28"/>
          <w:szCs w:val="28"/>
        </w:rPr>
        <w:t xml:space="preserve">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val="false"/>
          <w:sz w:val="28"/>
          <w:szCs w:val="28"/>
        </w:rPr>
        <w:t xml:space="preserve">1. В случае, если жалоба признана подлежащей удовлетворению полностью или частично, орган или должностное лицо, вынесшие решение по жалобе, обязаны принять необходимые меры по восстановлению нарушенного права гражданина, а также по просьбе гражданина проинформировать о принятом решении заинтересованных лиц.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sz w:val="28"/>
          <w:szCs w:val="28"/>
        </w:rPr>
        <w:t>2. В случае, ес</w:t>
      </w:r>
      <w:r>
        <w:rPr>
          <w:rFonts w:ascii="Times New Roman" w:hAnsi="Times New Roman"/>
          <w:b w:val="false"/>
        </w:rPr>
        <w:t xml:space="preserve">ли недостоверные или порочащие гражданина сведения были опубликованы в средствах массовой информации, орган или должностное лицо, предоставившие эти сведения, обязаны принять меры по опубликованию опровержения в порядке, установленном законодательством. </w:t>
      </w:r>
    </w:p>
    <w:p>
      <w:pPr>
        <w:pStyle w:val="BodyText"/>
        <w:bidi w:val="0"/>
        <w:spacing w:lineRule="atLeast" w:line="285" w:before="0" w:after="0"/>
        <w:ind w:hanging="0" w:start="0" w:end="0"/>
        <w:contextualSpacing/>
        <w:jc w:val="both"/>
        <w:rPr>
          <w:sz w:val="28"/>
          <w:szCs w:val="28"/>
        </w:rPr>
      </w:pPr>
      <w:r>
        <w:rPr>
          <w:rFonts w:ascii="Times New Roman" w:hAnsi="Times New Roman"/>
        </w:rPr>
        <w:t xml:space="preserve">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sz w:val="28"/>
          <w:szCs w:val="28"/>
        </w:rPr>
        <w:t>Статья 19. Рассмотрение обращений граждан, принятых по телефонам "прямых линий" и "горячих линий" органов</w:t>
      </w:r>
      <w:r>
        <w:rPr>
          <w:rFonts w:ascii="Times New Roman" w:hAnsi="Times New Roman"/>
          <w:b w:val="false"/>
          <w:sz w:val="28"/>
          <w:szCs w:val="28"/>
        </w:rPr>
        <w:t xml:space="preserve"> </w:t>
      </w:r>
    </w:p>
    <w:p>
      <w:pPr>
        <w:pStyle w:val="BodyText"/>
        <w:bidi w:val="0"/>
        <w:spacing w:lineRule="atLeast" w:line="285" w:before="0" w:after="0"/>
        <w:ind w:hanging="0" w:start="0" w:end="0"/>
        <w:contextualSpacing/>
        <w:jc w:val="both"/>
        <w:rPr>
          <w:rFonts w:ascii="Times New Roman" w:hAnsi="Times New Roman"/>
          <w:sz w:val="28"/>
          <w:szCs w:val="28"/>
        </w:rPr>
      </w:pPr>
      <w:r>
        <w:rPr>
          <w:rFonts w:ascii="Times New Roman" w:hAnsi="Times New Roman"/>
          <w:sz w:val="28"/>
          <w:szCs w:val="28"/>
        </w:rPr>
        <w:t xml:space="preserve">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sz w:val="28"/>
          <w:szCs w:val="28"/>
        </w:rPr>
        <w:t>1. Органы в целях обеспече</w:t>
      </w:r>
      <w:r>
        <w:rPr>
          <w:rFonts w:ascii="Times New Roman" w:hAnsi="Times New Roman"/>
          <w:b w:val="false"/>
        </w:rPr>
        <w:t xml:space="preserve">ния реализации права граждан на получение информации о своей деятельности, а также для принятия обращений граждан могут организовывать работу "прямых линий" и "горячих линий".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2. Обращения, принятые по телефонам "прямых линий" и "горячих линий" органов, подлежат регистрации в сроки, установленные Федеральным </w:t>
      </w:r>
      <w:r>
        <w:rPr>
          <w:rFonts w:ascii="Times New Roman" w:hAnsi="Times New Roman"/>
          <w:b w:val="false"/>
          <w:strike w:val="false"/>
          <w:dstrike w:val="false"/>
          <w:color w:val="0000FF"/>
          <w:u w:val="none"/>
          <w:effect w:val="none"/>
        </w:rPr>
        <w:t>законом</w:t>
      </w:r>
      <w:r>
        <w:rPr>
          <w:rFonts w:ascii="Times New Roman" w:hAnsi="Times New Roman"/>
          <w:b w:val="false"/>
        </w:rPr>
        <w:t xml:space="preserve"> "О порядке рассмотрения обращений граждан Российской Федерации" и настоящим Законом.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3. Должностное лицо органа, уполномоченное на осуществление приема обращений граждан по телефонам "прямых линий" и "горячих линий", регистрирует обращение гражданина и формирует карточку обращения с указанием контактного телефона и (или) адреса электронной почты (при их наличии) обратившегося, сути вопроса, даты и времени поступления обращения.</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4. Сведения, содержащиеся в карточке обращения, направляются в соответствующие органы, в компетенцию которых входит решение поставленных в обращении вопросов.</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val="false"/>
          <w:sz w:val="28"/>
          <w:szCs w:val="28"/>
        </w:rPr>
        <w:t xml:space="preserve">5. Работа "прямых линий" и "горячих линий" осуществляется в соответствии с нормативными правовыми актами, принимаемыми органами. </w:t>
      </w:r>
    </w:p>
    <w:p>
      <w:pPr>
        <w:pStyle w:val="BodyText"/>
        <w:bidi w:val="0"/>
        <w:spacing w:lineRule="atLeast" w:line="285" w:before="0" w:after="0"/>
        <w:ind w:hanging="0" w:start="0" w:end="0"/>
        <w:contextualSpacing/>
        <w:jc w:val="both"/>
        <w:rPr>
          <w:rFonts w:ascii="Times New Roman" w:hAnsi="Times New Roman"/>
          <w:sz w:val="28"/>
          <w:szCs w:val="28"/>
        </w:rPr>
      </w:pPr>
      <w:r>
        <w:rPr>
          <w:rFonts w:ascii="Times New Roman" w:hAnsi="Times New Roman"/>
          <w:sz w:val="28"/>
          <w:szCs w:val="28"/>
        </w:rPr>
        <w:t xml:space="preserve">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sz w:val="28"/>
          <w:szCs w:val="28"/>
        </w:rPr>
        <w:t>Статья 20. Дополнительные гарантии права граждан на получение письменного ответа на коллективное обращение</w:t>
      </w:r>
      <w:r>
        <w:rPr>
          <w:rFonts w:ascii="Times New Roman" w:hAnsi="Times New Roman"/>
          <w:b w:val="false"/>
          <w:sz w:val="28"/>
          <w:szCs w:val="28"/>
        </w:rPr>
        <w:t xml:space="preserve"> </w:t>
      </w:r>
    </w:p>
    <w:p>
      <w:pPr>
        <w:pStyle w:val="BodyText"/>
        <w:bidi w:val="0"/>
        <w:spacing w:lineRule="atLeast" w:line="285" w:before="0" w:after="0"/>
        <w:ind w:hanging="0" w:start="0" w:end="0"/>
        <w:contextualSpacing/>
        <w:jc w:val="both"/>
        <w:rPr>
          <w:rFonts w:ascii="Times New Roman" w:hAnsi="Times New Roman"/>
          <w:sz w:val="28"/>
          <w:szCs w:val="28"/>
        </w:rPr>
      </w:pPr>
      <w:r>
        <w:rPr>
          <w:rFonts w:ascii="Times New Roman" w:hAnsi="Times New Roman"/>
          <w:sz w:val="28"/>
          <w:szCs w:val="28"/>
        </w:rPr>
        <w:t xml:space="preserve">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val="false"/>
          <w:sz w:val="28"/>
          <w:szCs w:val="28"/>
        </w:rPr>
        <w:t xml:space="preserve">1. Письменный ответ на коллективное обращение граждан направляется лицу, указанному в обращении в качестве получателя ответа или представителя коллектива граждан, подписавших обращение.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sz w:val="28"/>
          <w:szCs w:val="28"/>
        </w:rPr>
        <w:t>2. Если пол</w:t>
      </w:r>
      <w:r>
        <w:rPr>
          <w:rFonts w:ascii="Times New Roman" w:hAnsi="Times New Roman"/>
          <w:b w:val="false"/>
        </w:rPr>
        <w:t>учатель ответа в коллективном обращении не определен, ответ направляется первому гражданину в списке обратившихся (подписавшихся) граждан в письменной форме по указанному им почтовому адресу, в форме электронного документа по указанному им адресу электронной почты либо при использовании гражданином личного кабинета на Едином портале или в иной информационной системе по адресу (уникальному идентификатору) личного кабинета гражданина на Едином портале или в иной информационной системе.</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3. В случае, если просьба о направлении ответа на коллективное обращение выражена несколькими обратившимися (подписавшимися) лицами, копия ответа направляется каждому из них по указанным ими почтовым адресам, адресам электронной почты либо адресам (уникальным идентификаторам) личных кабинетов на Едином портале или в иной информационной системе.</w:t>
      </w:r>
    </w:p>
    <w:p>
      <w:pPr>
        <w:pStyle w:val="BodyText"/>
        <w:bidi w:val="0"/>
        <w:spacing w:lineRule="atLeast" w:line="285" w:before="0" w:after="0"/>
        <w:ind w:firstLine="540" w:start="0" w:end="0"/>
        <w:contextualSpacing/>
        <w:jc w:val="both"/>
        <w:rPr>
          <w:rFonts w:ascii="Times New Roman" w:hAnsi="Times New Roman"/>
        </w:rPr>
      </w:pPr>
      <w:r>
        <w:rPr>
          <w:rFonts w:ascii="Times New Roman" w:hAnsi="Times New Roman"/>
        </w:rPr>
        <w:t xml:space="preserve">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sz w:val="28"/>
          <w:szCs w:val="28"/>
        </w:rPr>
        <w:t>Статья 21. Рассмотрение обращений граждан по фактам коррупционной направленности</w:t>
      </w:r>
      <w:r>
        <w:rPr>
          <w:rFonts w:ascii="Times New Roman" w:hAnsi="Times New Roman"/>
          <w:b w:val="false"/>
          <w:sz w:val="28"/>
          <w:szCs w:val="28"/>
        </w:rPr>
        <w:t xml:space="preserve"> </w:t>
      </w:r>
    </w:p>
    <w:p>
      <w:pPr>
        <w:pStyle w:val="BodyText"/>
        <w:bidi w:val="0"/>
        <w:spacing w:lineRule="atLeast" w:line="285" w:before="0" w:after="0"/>
        <w:ind w:hanging="0" w:start="0" w:end="0"/>
        <w:contextualSpacing/>
        <w:jc w:val="both"/>
        <w:rPr>
          <w:rFonts w:ascii="Times New Roman" w:hAnsi="Times New Roman"/>
        </w:rPr>
      </w:pPr>
      <w:r>
        <w:rPr>
          <w:rFonts w:ascii="Times New Roman" w:hAnsi="Times New Roman"/>
        </w:rPr>
        <w:t xml:space="preserve">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1. В соответствии с Федеральным </w:t>
      </w:r>
      <w:r>
        <w:rPr>
          <w:rFonts w:ascii="Times New Roman" w:hAnsi="Times New Roman"/>
          <w:b w:val="false"/>
          <w:strike w:val="false"/>
          <w:dstrike w:val="false"/>
          <w:color w:val="0000FF"/>
          <w:u w:val="none"/>
          <w:effect w:val="none"/>
        </w:rPr>
        <w:t>законом</w:t>
      </w:r>
      <w:r>
        <w:rPr>
          <w:rFonts w:ascii="Times New Roman" w:hAnsi="Times New Roman"/>
          <w:b w:val="false"/>
        </w:rPr>
        <w:t xml:space="preserve"> от 25 декабря 2008 года N 273-ФЗ "О противодействии коррупции" и </w:t>
      </w:r>
      <w:r>
        <w:rPr>
          <w:rFonts w:ascii="Times New Roman" w:hAnsi="Times New Roman"/>
          <w:b w:val="false"/>
          <w:strike w:val="false"/>
          <w:dstrike w:val="false"/>
          <w:color w:val="0000FF"/>
          <w:u w:val="none"/>
          <w:effect w:val="none"/>
        </w:rPr>
        <w:t>Законом</w:t>
      </w:r>
      <w:r>
        <w:rPr>
          <w:rFonts w:ascii="Times New Roman" w:hAnsi="Times New Roman"/>
          <w:b w:val="false"/>
        </w:rPr>
        <w:t xml:space="preserve"> Республики Татарстан от 4 мая 2006 года N 34-ЗРТ "О противодействии коррупции в Республике Татарстан" граждане вправе направлять обращения по фактам коррупционной направленности в органы.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2. Обращения граждан по фактам коррупционной направленности включают в себя сведения о фактах коррупции и вымогательства, ущемления прав и законных интересов граждан, нарушения требований к служебному поведению, а также совершения иных деяний, содержащих признаки злоупотребления служебным положением.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3. При наличии в поступившем обращении сведений о подготавливаемом, совершаемом или совершенном противоправном деянии, а также о лице, его подготавливающем, совершающем или совершившем, такое обращение направляется в правоохранительные органы в соответствии с их компетенцией.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4. Должностные лица, работающие с обращениями граждан по фактам коррупционной направленности, несут в установленном порядке персональную ответственность за сохранность служебной информации и сведений конфиденциального характера в соответствии с законодательством Российской Федерации.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5. Порядок работы с обращениями граждан по фактам коррупционной направленност</w:t>
      </w:r>
      <w:r>
        <w:rPr>
          <w:rFonts w:ascii="Times New Roman" w:hAnsi="Times New Roman"/>
          <w:b w:val="false"/>
          <w:sz w:val="28"/>
          <w:szCs w:val="28"/>
        </w:rPr>
        <w:t xml:space="preserve">и устанавливается нормативными правовыми актами органов. </w:t>
      </w:r>
    </w:p>
    <w:p>
      <w:pPr>
        <w:pStyle w:val="BodyText"/>
        <w:bidi w:val="0"/>
        <w:spacing w:lineRule="atLeast" w:line="285" w:before="0" w:after="0"/>
        <w:ind w:hanging="0" w:start="0" w:end="0"/>
        <w:contextualSpacing/>
        <w:jc w:val="both"/>
        <w:rPr>
          <w:rFonts w:ascii="Times New Roman" w:hAnsi="Times New Roman"/>
          <w:sz w:val="28"/>
          <w:szCs w:val="28"/>
        </w:rPr>
      </w:pPr>
      <w:r>
        <w:rPr>
          <w:rFonts w:ascii="Times New Roman" w:hAnsi="Times New Roman"/>
          <w:sz w:val="28"/>
          <w:szCs w:val="28"/>
        </w:rPr>
        <w:t xml:space="preserve">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sz w:val="28"/>
          <w:szCs w:val="28"/>
        </w:rPr>
        <w:t>Статья 22. Ответственность за нарушение настоящего Закона</w:t>
      </w:r>
      <w:r>
        <w:rPr>
          <w:rFonts w:ascii="Times New Roman" w:hAnsi="Times New Roman"/>
          <w:b w:val="false"/>
          <w:sz w:val="28"/>
          <w:szCs w:val="28"/>
        </w:rPr>
        <w:t xml:space="preserve"> </w:t>
      </w:r>
    </w:p>
    <w:p>
      <w:pPr>
        <w:pStyle w:val="BodyText"/>
        <w:bidi w:val="0"/>
        <w:spacing w:lineRule="atLeast" w:line="285" w:before="0" w:after="0"/>
        <w:ind w:hanging="0" w:start="0" w:end="0"/>
        <w:contextualSpacing/>
        <w:jc w:val="both"/>
        <w:rPr>
          <w:rFonts w:ascii="Times New Roman" w:hAnsi="Times New Roman"/>
          <w:sz w:val="28"/>
          <w:szCs w:val="28"/>
        </w:rPr>
      </w:pPr>
      <w:r>
        <w:rPr>
          <w:rFonts w:ascii="Times New Roman" w:hAnsi="Times New Roman"/>
          <w:sz w:val="28"/>
          <w:szCs w:val="28"/>
        </w:rPr>
        <w:t xml:space="preserve">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sz w:val="28"/>
          <w:szCs w:val="28"/>
        </w:rPr>
        <w:t>Лица, виновн</w:t>
      </w:r>
      <w:r>
        <w:rPr>
          <w:rFonts w:ascii="Times New Roman" w:hAnsi="Times New Roman"/>
          <w:b w:val="false"/>
        </w:rPr>
        <w:t xml:space="preserve">ые в нарушении настоящего Закона, несут ответственность, предусмотренную законодательством. </w:t>
      </w:r>
    </w:p>
    <w:p>
      <w:pPr>
        <w:pStyle w:val="BodyText"/>
        <w:bidi w:val="0"/>
        <w:spacing w:lineRule="atLeast" w:line="285" w:before="0" w:after="0"/>
        <w:ind w:hanging="0" w:start="0" w:end="0"/>
        <w:contextualSpacing/>
        <w:jc w:val="both"/>
        <w:rPr>
          <w:rFonts w:ascii="Times New Roman" w:hAnsi="Times New Roman"/>
        </w:rPr>
      </w:pPr>
      <w:r>
        <w:rPr>
          <w:rFonts w:ascii="Times New Roman" w:hAnsi="Times New Roman"/>
        </w:rPr>
        <w:t xml:space="preserve">  </w:t>
      </w:r>
    </w:p>
    <w:p>
      <w:pPr>
        <w:pStyle w:val="BodyText"/>
        <w:bidi w:val="0"/>
        <w:spacing w:lineRule="auto" w:line="312" w:before="0" w:after="0"/>
        <w:ind w:hanging="0" w:start="0" w:end="0"/>
        <w:contextualSpacing/>
        <w:jc w:val="center"/>
        <w:rPr>
          <w:rFonts w:ascii="Times New Roman" w:hAnsi="Times New Roman"/>
          <w:b/>
          <w:sz w:val="24"/>
        </w:rPr>
      </w:pPr>
      <w:r>
        <w:rPr>
          <w:rFonts w:ascii="Times New Roman" w:hAnsi="Times New Roman"/>
          <w:b/>
          <w:sz w:val="24"/>
        </w:rPr>
        <w:t xml:space="preserve">Глава 3. ЗАКЛЮЧИТЕЛЬНЫЕ ПОЛОЖЕНИЯ </w:t>
      </w:r>
    </w:p>
    <w:p>
      <w:pPr>
        <w:pStyle w:val="BodyText"/>
        <w:bidi w:val="0"/>
        <w:spacing w:lineRule="atLeast" w:line="285" w:before="0" w:after="0"/>
        <w:ind w:hanging="0" w:start="0" w:end="0"/>
        <w:contextualSpacing/>
        <w:jc w:val="both"/>
        <w:rPr>
          <w:rFonts w:ascii="Times New Roman" w:hAnsi="Times New Roman"/>
        </w:rPr>
      </w:pPr>
      <w:r>
        <w:rPr>
          <w:rFonts w:ascii="Times New Roman" w:hAnsi="Times New Roman"/>
        </w:rPr>
        <w:t xml:space="preserve">  </w:t>
      </w:r>
    </w:p>
    <w:p>
      <w:pPr>
        <w:pStyle w:val="BodyText"/>
        <w:bidi w:val="0"/>
        <w:spacing w:lineRule="atLeast" w:line="285" w:before="0" w:after="0"/>
        <w:ind w:firstLine="540" w:start="0" w:end="0"/>
        <w:contextualSpacing/>
        <w:jc w:val="both"/>
        <w:rPr>
          <w:rFonts w:ascii="Times New Roman" w:hAnsi="Times New Roman"/>
          <w:b w:val="false"/>
          <w:sz w:val="28"/>
          <w:szCs w:val="28"/>
        </w:rPr>
      </w:pPr>
      <w:r>
        <w:rPr>
          <w:rFonts w:ascii="Times New Roman" w:hAnsi="Times New Roman"/>
          <w:b/>
          <w:sz w:val="28"/>
          <w:szCs w:val="28"/>
        </w:rPr>
        <w:t>Статья 23. Контроль за соблюдением настоящего Закона</w:t>
      </w:r>
      <w:r>
        <w:rPr>
          <w:rFonts w:ascii="Times New Roman" w:hAnsi="Times New Roman"/>
          <w:b w:val="false"/>
          <w:sz w:val="28"/>
          <w:szCs w:val="28"/>
        </w:rPr>
        <w:t xml:space="preserve"> </w:t>
      </w:r>
    </w:p>
    <w:p>
      <w:pPr>
        <w:pStyle w:val="BodyText"/>
        <w:bidi w:val="0"/>
        <w:spacing w:lineRule="atLeast" w:line="285" w:before="0" w:after="0"/>
        <w:ind w:hanging="0" w:start="0" w:end="0"/>
        <w:contextualSpacing/>
        <w:jc w:val="both"/>
        <w:rPr>
          <w:rFonts w:ascii="Times New Roman" w:hAnsi="Times New Roman"/>
          <w:sz w:val="28"/>
          <w:szCs w:val="28"/>
        </w:rPr>
      </w:pPr>
      <w:r>
        <w:rPr>
          <w:rFonts w:ascii="Times New Roman" w:hAnsi="Times New Roman"/>
          <w:sz w:val="28"/>
          <w:szCs w:val="28"/>
        </w:rPr>
        <w:t xml:space="preserve">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1. Органы и должностные лица обязаны в пределах своих полномочий осуществлять контроль за соблюдением порядка и сроков рассмотрения обращений, направления письменных ответов на обращения, в том числе проводить в подведомственных органах и организациях проверки деятельности по рассмотрению обращений граждан, организации личного приема и личного выездного приема граждан, исполнения ранее принятых ими решений по обращениям, а также принимать меры по устранению выявленных нарушений.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2. В целях выявления и устранения причин, влияющих на поступление обращений граждан, органы и должностные лица обязаны периодически (не реже одного раза в год) осуществлять обобщение и проводить анализ поступивших обращений граждан. Указанный анализ должен содержать информацию о количестве поступивших, переадресованных и рассмотренных письменных обращений, обращений в форме электронного документа, о местах, днях и часах приема граждан, о количестве граждан, принятых на личном приеме, об уполномоченных лицах по личному приему граждан и личном выездном приеме, о тематике обращений, о принятых по результатам рассмотрения обращений мерах, в том числе информацию о принятых нормативных правовых и иных актах (при наличии).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 xml:space="preserve">3. Порядок проведения анализа поступивших обращений граждан устанавливается нормативным правовым актом соответствующего органа. </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t>4. Анализ поступивших обращений граждан, а также разъяснения по наиболее актуальным вопросам, затрагивающим интересы неопределенного круга лиц, размещаются органами на своих официальных сайтах в информационно-телекоммуникационной сети "Интернет".</w:t>
      </w:r>
    </w:p>
    <w:p>
      <w:pPr>
        <w:pStyle w:val="BodyText"/>
        <w:bidi w:val="0"/>
        <w:spacing w:lineRule="atLeast" w:line="285" w:before="0" w:after="0"/>
        <w:ind w:firstLine="540" w:start="0" w:end="0"/>
        <w:contextualSpacing/>
        <w:jc w:val="both"/>
        <w:rPr>
          <w:rFonts w:ascii="Times New Roman" w:hAnsi="Times New Roman"/>
          <w:b w:val="false"/>
        </w:rPr>
      </w:pPr>
      <w:r>
        <w:rPr>
          <w:rFonts w:ascii="Times New Roman" w:hAnsi="Times New Roman"/>
          <w:b w:val="false"/>
        </w:rPr>
      </w:r>
    </w:p>
    <w:p>
      <w:pPr>
        <w:pStyle w:val="BodyText"/>
        <w:bidi w:val="0"/>
        <w:spacing w:lineRule="atLeast" w:line="285" w:before="0" w:after="0"/>
        <w:ind w:firstLine="540" w:start="0" w:end="0"/>
        <w:contextualSpacing/>
        <w:jc w:val="both"/>
        <w:rPr>
          <w:rFonts w:ascii="Times New Roman" w:hAnsi="Times New Roman"/>
        </w:rPr>
      </w:pPr>
      <w:r>
        <w:rPr>
          <w:rFonts w:ascii="Times New Roman" w:hAnsi="Times New Roman"/>
        </w:rPr>
        <w:t xml:space="preserve">  </w:t>
      </w:r>
    </w:p>
    <w:p>
      <w:pPr>
        <w:pStyle w:val="BodyText"/>
        <w:bidi w:val="0"/>
        <w:spacing w:lineRule="atLeast" w:line="285" w:before="0" w:after="0"/>
        <w:ind w:hanging="0" w:start="0" w:end="0"/>
        <w:contextualSpacing/>
        <w:jc w:val="end"/>
        <w:rPr>
          <w:rFonts w:ascii="Times New Roman" w:hAnsi="Times New Roman"/>
          <w:b w:val="false"/>
        </w:rPr>
      </w:pPr>
      <w:r>
        <w:rPr>
          <w:rFonts w:ascii="Times New Roman" w:hAnsi="Times New Roman"/>
          <w:b w:val="false"/>
        </w:rPr>
        <w:t xml:space="preserve">Президент </w:t>
      </w:r>
    </w:p>
    <w:p>
      <w:pPr>
        <w:pStyle w:val="BodyText"/>
        <w:bidi w:val="0"/>
        <w:spacing w:lineRule="atLeast" w:line="285" w:before="0" w:after="0"/>
        <w:ind w:hanging="0" w:start="0" w:end="0"/>
        <w:contextualSpacing/>
        <w:jc w:val="end"/>
        <w:rPr>
          <w:rFonts w:ascii="Times New Roman" w:hAnsi="Times New Roman"/>
          <w:b w:val="false"/>
        </w:rPr>
      </w:pPr>
      <w:r>
        <w:rPr>
          <w:rFonts w:ascii="Times New Roman" w:hAnsi="Times New Roman"/>
          <w:b w:val="false"/>
        </w:rPr>
        <w:t xml:space="preserve">Республики Татарстан </w:t>
      </w:r>
    </w:p>
    <w:p>
      <w:pPr>
        <w:pStyle w:val="BodyText"/>
        <w:bidi w:val="0"/>
        <w:spacing w:lineRule="atLeast" w:line="285" w:before="0" w:after="0"/>
        <w:ind w:hanging="0" w:start="0" w:end="0"/>
        <w:contextualSpacing/>
        <w:jc w:val="end"/>
        <w:rPr>
          <w:rFonts w:ascii="Times New Roman" w:hAnsi="Times New Roman"/>
          <w:b w:val="false"/>
        </w:rPr>
      </w:pPr>
      <w:r>
        <w:rPr>
          <w:rFonts w:ascii="Times New Roman" w:hAnsi="Times New Roman"/>
          <w:b w:val="false"/>
        </w:rPr>
        <w:t xml:space="preserve">М.Ш.ШАЙМИЕВ </w:t>
      </w:r>
    </w:p>
    <w:p>
      <w:pPr>
        <w:pStyle w:val="BodyText"/>
        <w:bidi w:val="0"/>
        <w:spacing w:lineRule="atLeast" w:line="285" w:before="0" w:after="0"/>
        <w:ind w:hanging="0" w:start="0" w:end="0"/>
        <w:contextualSpacing/>
        <w:rPr>
          <w:rFonts w:ascii="Times New Roman" w:hAnsi="Times New Roman"/>
        </w:rPr>
      </w:pPr>
      <w:r>
        <w:rPr>
          <w:rFonts w:ascii="Times New Roman" w:hAnsi="Times New Roman"/>
        </w:rPr>
        <w:t xml:space="preserve">Казань, Кремль </w:t>
      </w:r>
    </w:p>
    <w:p>
      <w:pPr>
        <w:pStyle w:val="BodyText"/>
        <w:bidi w:val="0"/>
        <w:spacing w:lineRule="atLeast" w:line="285" w:before="0" w:after="0"/>
        <w:ind w:hanging="0" w:start="0" w:end="0"/>
        <w:contextualSpacing/>
        <w:rPr>
          <w:rFonts w:ascii="Times New Roman" w:hAnsi="Times New Roman"/>
        </w:rPr>
      </w:pPr>
      <w:r>
        <w:rPr>
          <w:rFonts w:ascii="Times New Roman" w:hAnsi="Times New Roman"/>
        </w:rPr>
        <w:t xml:space="preserve">12 мая 2003 года </w:t>
      </w:r>
    </w:p>
    <w:p>
      <w:pPr>
        <w:pStyle w:val="BodyText"/>
        <w:bidi w:val="0"/>
        <w:spacing w:lineRule="atLeast" w:line="285" w:before="0" w:after="0"/>
        <w:ind w:hanging="0" w:start="0" w:end="0"/>
        <w:contextualSpacing/>
        <w:rPr>
          <w:rFonts w:ascii="Times New Roman" w:hAnsi="Times New Roman"/>
        </w:rPr>
      </w:pPr>
      <w:r>
        <w:rPr>
          <w:rFonts w:ascii="Times New Roman" w:hAnsi="Times New Roman"/>
        </w:rPr>
        <w:t xml:space="preserve">N 16-ЗРТ </w:t>
      </w:r>
    </w:p>
    <w:p>
      <w:pPr>
        <w:pStyle w:val="BodyText"/>
        <w:bidi w:val="0"/>
        <w:spacing w:lineRule="atLeast" w:line="285" w:before="0" w:after="0"/>
        <w:ind w:hanging="0" w:start="0" w:end="0"/>
        <w:contextualSpacing/>
        <w:jc w:val="both"/>
        <w:rPr>
          <w:rFonts w:ascii="Times New Roman" w:hAnsi="Times New Roman"/>
        </w:rPr>
      </w:pPr>
      <w:r>
        <w:rPr>
          <w:rFonts w:ascii="Times New Roman" w:hAnsi="Times New Roman"/>
        </w:rPr>
        <w:t xml:space="preserve">  </w:t>
      </w:r>
    </w:p>
    <w:p>
      <w:pPr>
        <w:pStyle w:val="BodyText"/>
        <w:bidi w:val="0"/>
        <w:spacing w:lineRule="atLeast" w:line="285" w:before="0" w:after="283"/>
        <w:ind w:hanging="0" w:start="0" w:end="0"/>
        <w:jc w:val="both"/>
        <w:rPr/>
      </w:pPr>
      <w:r>
        <w:rPr/>
        <w:t xml:space="preserve">  </w:t>
      </w:r>
    </w:p>
    <w:p>
      <w:pPr>
        <w:pStyle w:val="BodyTextFirstIndent"/>
        <w:bidi w:val="0"/>
        <w:rPr/>
      </w:pPr>
      <w:r>
        <w:rPr/>
      </w:r>
    </w:p>
    <w:sectPr>
      <w:headerReference w:type="default" r:id="rId2"/>
      <w:footerReference w:type="default" r:id="rId3"/>
      <w:type w:val="nextPage"/>
      <w:pgSz w:w="11906" w:h="16838"/>
      <w:pgMar w:left="1134" w:right="567" w:gutter="0" w:header="567" w:top="1134" w:footer="567" w:bottom="1134"/>
      <w:pgNumType w:fmt="decimal"/>
      <w:formProt w:val="false"/>
      <w:titlePg/>
      <w:textDirection w:val="lrTb"/>
      <w:docGrid w:type="default" w:linePitch="600" w:charSpace="2457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PT Astra Serif">
    <w:charset w:val="01" w:characterSet="utf-8"/>
    <w:family w:val="roman"/>
    <w:pitch w:val="variable"/>
  </w:font>
  <w:font w:name="OpenSymbol">
    <w:altName w:val="Arial Unicode MS"/>
    <w:charset w:val="02"/>
    <w:family w:val="auto"/>
    <w:pitch w:val="default"/>
  </w:font>
  <w:font w:name="Liberation Mono">
    <w:altName w:val="Courier New"/>
    <w:charset w:val="01" w:characterSet="utf-8"/>
    <w:family w:val="modern"/>
    <w:pitch w:val="fixed"/>
  </w:font>
  <w:font w:name="Times New Roman">
    <w:charset w:val="01"/>
    <w:family w:val="roman"/>
    <w:pitch w:val="variable"/>
  </w:font>
  <w:font w:name="PT Astra Serif">
    <w:charset w:val="01" w:characterSet="utf-8"/>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val="0"/>
      <w:bidi w:val="0"/>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val="0"/>
      <w:bidi w:val="0"/>
      <w:jc w:val="center"/>
      <w:rPr/>
    </w:pPr>
    <w:r>
      <w:rPr/>
      <w:fldChar w:fldCharType="begin"/>
    </w:r>
    <w:r>
      <w:rPr/>
      <w:instrText xml:space="preserve"> PAGE </w:instrText>
    </w:r>
    <w:r>
      <w:rPr/>
      <w:fldChar w:fldCharType="separate"/>
    </w:r>
    <w:r>
      <w:rPr/>
      <w:t>12</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432"/>
        </w:tabs>
        <w:ind w:start="432" w:hanging="432"/>
      </w:pPr>
    </w:lvl>
    <w:lvl w:ilvl="1">
      <w:start w:val="1"/>
      <w:numFmt w:val="none"/>
      <w:suff w:val="nothing"/>
      <w:lvlText w:val="%2"/>
      <w:lvlJc w:val="start"/>
      <w:pPr>
        <w:tabs>
          <w:tab w:val="num" w:pos="576"/>
        </w:tabs>
        <w:ind w:start="576" w:hanging="576"/>
      </w:pPr>
    </w:lvl>
    <w:lvl w:ilvl="2">
      <w:start w:val="1"/>
      <w:numFmt w:val="none"/>
      <w:suff w:val="nothing"/>
      <w:lvlText w:val="%3"/>
      <w:lvlJc w:val="start"/>
      <w:pPr>
        <w:tabs>
          <w:tab w:val="num" w:pos="720"/>
        </w:tabs>
        <w:ind w:start="720" w:hanging="720"/>
      </w:pPr>
    </w:lvl>
    <w:lvl w:ilvl="3">
      <w:start w:val="1"/>
      <w:numFmt w:val="none"/>
      <w:suff w:val="nothing"/>
      <w:lvlText w:val="%4"/>
      <w:lvlJc w:val="start"/>
      <w:pPr>
        <w:tabs>
          <w:tab w:val="num" w:pos="864"/>
        </w:tabs>
        <w:ind w:start="864" w:hanging="864"/>
      </w:pPr>
    </w:lvl>
    <w:lvl w:ilvl="4">
      <w:start w:val="1"/>
      <w:numFmt w:val="none"/>
      <w:suff w:val="nothing"/>
      <w:lvlText w:val="%5"/>
      <w:lvlJc w:val="start"/>
      <w:pPr>
        <w:tabs>
          <w:tab w:val="num" w:pos="1008"/>
        </w:tabs>
        <w:ind w:start="1008" w:hanging="1008"/>
      </w:pPr>
    </w:lvl>
    <w:lvl w:ilvl="5">
      <w:start w:val="1"/>
      <w:numFmt w:val="none"/>
      <w:suff w:val="nothing"/>
      <w:lvlText w:val="%6"/>
      <w:lvlJc w:val="start"/>
      <w:pPr>
        <w:tabs>
          <w:tab w:val="num" w:pos="1152"/>
        </w:tabs>
        <w:ind w:start="1152" w:hanging="1152"/>
      </w:pPr>
    </w:lvl>
    <w:lvl w:ilvl="6">
      <w:start w:val="1"/>
      <w:numFmt w:val="none"/>
      <w:suff w:val="nothing"/>
      <w:lvlText w:val="%7"/>
      <w:lvlJc w:val="start"/>
      <w:pPr>
        <w:tabs>
          <w:tab w:val="num" w:pos="1296"/>
        </w:tabs>
        <w:ind w:start="1296" w:hanging="1296"/>
      </w:pPr>
    </w:lvl>
    <w:lvl w:ilvl="7">
      <w:start w:val="1"/>
      <w:numFmt w:val="none"/>
      <w:suff w:val="nothing"/>
      <w:lvlText w:val="%8"/>
      <w:lvlJc w:val="start"/>
      <w:pPr>
        <w:tabs>
          <w:tab w:val="num" w:pos="1440"/>
        </w:tabs>
        <w:ind w:start="1440" w:hanging="1440"/>
      </w:pPr>
    </w:lvl>
    <w:lvl w:ilvl="8">
      <w:start w:val="1"/>
      <w:numFmt w:val="none"/>
      <w:suff w:val="nothing"/>
      <w:lvlText w:val="%9"/>
      <w:lvlJc w:val="start"/>
      <w:pPr>
        <w:tabs>
          <w:tab w:val="num" w:pos="1584"/>
        </w:tabs>
        <w:ind w:start="1584" w:hanging="1584"/>
      </w:pPr>
    </w:lvl>
  </w:abstractNum>
  <w:abstractNum w:abstractNumId="2">
    <w:lvl w:ilvl="0">
      <w:start w:val="1"/>
      <w:numFmt w:val="decimal"/>
      <w:suff w:val="space"/>
      <w:lvlText w:val="%1."/>
      <w:lvlJc w:val="start"/>
      <w:pPr>
        <w:tabs>
          <w:tab w:val="num" w:pos="0"/>
        </w:tabs>
        <w:ind w:start="0" w:firstLine="709"/>
      </w:pPr>
      <w:rPr/>
    </w:lvl>
    <w:lvl w:ilvl="1">
      <w:start w:val="1"/>
      <w:numFmt w:val="decimal"/>
      <w:suff w:val="space"/>
      <w:lvlText w:val="%1.%2."/>
      <w:lvlJc w:val="start"/>
      <w:pPr>
        <w:tabs>
          <w:tab w:val="num" w:pos="0"/>
        </w:tabs>
        <w:ind w:start="0" w:firstLine="709"/>
      </w:pPr>
      <w:rPr/>
    </w:lvl>
    <w:lvl w:ilvl="2">
      <w:start w:val="1"/>
      <w:numFmt w:val="decimal"/>
      <w:suff w:val="space"/>
      <w:lvlText w:val="%1.%2.%3."/>
      <w:lvlJc w:val="start"/>
      <w:pPr>
        <w:tabs>
          <w:tab w:val="num" w:pos="0"/>
        </w:tabs>
        <w:ind w:start="0" w:firstLine="709"/>
      </w:pPr>
      <w:rPr/>
    </w:lvl>
    <w:lvl w:ilvl="3">
      <w:start w:val="1"/>
      <w:numFmt w:val="decimal"/>
      <w:suff w:val="space"/>
      <w:lvlText w:val="%1.%2.%3.%4."/>
      <w:lvlJc w:val="start"/>
      <w:pPr>
        <w:tabs>
          <w:tab w:val="num" w:pos="0"/>
        </w:tabs>
        <w:ind w:start="0" w:firstLine="709"/>
      </w:pPr>
      <w:rPr/>
    </w:lvl>
    <w:lvl w:ilvl="4">
      <w:start w:val="1"/>
      <w:numFmt w:val="decimal"/>
      <w:suff w:val="space"/>
      <w:lvlText w:val="%1.%2.%3.%4.%5."/>
      <w:lvlJc w:val="start"/>
      <w:pPr>
        <w:tabs>
          <w:tab w:val="num" w:pos="0"/>
        </w:tabs>
        <w:ind w:start="0" w:firstLine="709"/>
      </w:pPr>
      <w:rPr/>
    </w:lvl>
    <w:lvl w:ilvl="5">
      <w:start w:val="1"/>
      <w:numFmt w:val="decimal"/>
      <w:suff w:val="space"/>
      <w:lvlText w:val="%1.%2.%3.%4.%5.%6."/>
      <w:lvlJc w:val="start"/>
      <w:pPr>
        <w:tabs>
          <w:tab w:val="num" w:pos="0"/>
        </w:tabs>
        <w:ind w:start="0" w:firstLine="709"/>
      </w:pPr>
      <w:rPr/>
    </w:lvl>
    <w:lvl w:ilvl="6">
      <w:start w:val="1"/>
      <w:numFmt w:val="decimal"/>
      <w:suff w:val="space"/>
      <w:lvlText w:val="%1.%2.%3.%4.%5.%6.%7."/>
      <w:lvlJc w:val="start"/>
      <w:pPr>
        <w:tabs>
          <w:tab w:val="num" w:pos="0"/>
        </w:tabs>
        <w:ind w:start="0" w:firstLine="709"/>
      </w:pPr>
      <w:rPr/>
    </w:lvl>
    <w:lvl w:ilvl="7">
      <w:start w:val="1"/>
      <w:numFmt w:val="decimal"/>
      <w:suff w:val="space"/>
      <w:lvlText w:val="%1.%2.%3.%4.%5.%6.%7.%8."/>
      <w:lvlJc w:val="start"/>
      <w:pPr>
        <w:tabs>
          <w:tab w:val="num" w:pos="0"/>
        </w:tabs>
        <w:ind w:start="0" w:firstLine="709"/>
      </w:pPr>
      <w:rPr/>
    </w:lvl>
    <w:lvl w:ilvl="8">
      <w:start w:val="1"/>
      <w:numFmt w:val="decimal"/>
      <w:suff w:val="space"/>
      <w:lvlText w:val="%1.%2.%3.%4.%5.%6.%7.%8.%9."/>
      <w:lvlJc w:val="start"/>
      <w:pPr>
        <w:tabs>
          <w:tab w:val="num" w:pos="0"/>
        </w:tabs>
        <w:ind w:start="0" w:firstLine="709"/>
      </w:pPr>
      <w:rPr/>
    </w:lvl>
  </w:abstractNum>
  <w:abstractNum w:abstractNumId="3">
    <w:lvl w:ilvl="0">
      <w:start w:val="1"/>
      <w:numFmt w:val="bullet"/>
      <w:suff w:val="space"/>
      <w:lvlText w:val="–"/>
      <w:lvlJc w:val="start"/>
      <w:pPr>
        <w:tabs>
          <w:tab w:val="num" w:pos="0"/>
        </w:tabs>
        <w:ind w:start="0" w:firstLine="709"/>
      </w:pPr>
      <w:rPr>
        <w:rFonts w:ascii="PT Astra Serif" w:hAnsi="PT Astra Serif" w:cs="PT Astra Serif" w:hint="default"/>
      </w:rPr>
    </w:lvl>
    <w:lvl w:ilvl="1">
      <w:start w:val="1"/>
      <w:numFmt w:val="bullet"/>
      <w:suff w:val="space"/>
      <w:lvlText w:val="–"/>
      <w:lvlJc w:val="start"/>
      <w:pPr>
        <w:tabs>
          <w:tab w:val="num" w:pos="0"/>
        </w:tabs>
        <w:ind w:start="0" w:firstLine="709"/>
      </w:pPr>
      <w:rPr>
        <w:rFonts w:ascii="PT Astra Serif" w:hAnsi="PT Astra Serif" w:cs="PT Astra Serif" w:hint="default"/>
      </w:rPr>
    </w:lvl>
    <w:lvl w:ilvl="2">
      <w:start w:val="1"/>
      <w:numFmt w:val="bullet"/>
      <w:suff w:val="space"/>
      <w:lvlText w:val="–"/>
      <w:lvlJc w:val="start"/>
      <w:pPr>
        <w:tabs>
          <w:tab w:val="num" w:pos="0"/>
        </w:tabs>
        <w:ind w:start="0" w:firstLine="709"/>
      </w:pPr>
      <w:rPr>
        <w:rFonts w:ascii="PT Astra Serif" w:hAnsi="PT Astra Serif" w:cs="PT Astra Serif" w:hint="default"/>
      </w:rPr>
    </w:lvl>
    <w:lvl w:ilvl="3">
      <w:start w:val="1"/>
      <w:numFmt w:val="bullet"/>
      <w:suff w:val="space"/>
      <w:lvlText w:val="–"/>
      <w:lvlJc w:val="start"/>
      <w:pPr>
        <w:tabs>
          <w:tab w:val="num" w:pos="0"/>
        </w:tabs>
        <w:ind w:start="0" w:firstLine="709"/>
      </w:pPr>
      <w:rPr>
        <w:rFonts w:ascii="PT Astra Serif" w:hAnsi="PT Astra Serif" w:cs="PT Astra Serif" w:hint="default"/>
      </w:rPr>
    </w:lvl>
    <w:lvl w:ilvl="4">
      <w:start w:val="1"/>
      <w:numFmt w:val="bullet"/>
      <w:suff w:val="space"/>
      <w:lvlText w:val="–"/>
      <w:lvlJc w:val="start"/>
      <w:pPr>
        <w:tabs>
          <w:tab w:val="num" w:pos="0"/>
        </w:tabs>
        <w:ind w:start="0" w:firstLine="709"/>
      </w:pPr>
      <w:rPr>
        <w:rFonts w:ascii="PT Astra Serif" w:hAnsi="PT Astra Serif" w:cs="PT Astra Serif" w:hint="default"/>
      </w:rPr>
    </w:lvl>
    <w:lvl w:ilvl="5">
      <w:start w:val="1"/>
      <w:numFmt w:val="bullet"/>
      <w:suff w:val="space"/>
      <w:lvlText w:val="–"/>
      <w:lvlJc w:val="start"/>
      <w:pPr>
        <w:tabs>
          <w:tab w:val="num" w:pos="0"/>
        </w:tabs>
        <w:ind w:start="0" w:firstLine="709"/>
      </w:pPr>
      <w:rPr>
        <w:rFonts w:ascii="PT Astra Serif" w:hAnsi="PT Astra Serif" w:cs="PT Astra Serif" w:hint="default"/>
      </w:rPr>
    </w:lvl>
    <w:lvl w:ilvl="6">
      <w:start w:val="1"/>
      <w:numFmt w:val="bullet"/>
      <w:suff w:val="space"/>
      <w:lvlText w:val="–"/>
      <w:lvlJc w:val="start"/>
      <w:pPr>
        <w:tabs>
          <w:tab w:val="num" w:pos="0"/>
        </w:tabs>
        <w:ind w:start="0" w:firstLine="709"/>
      </w:pPr>
      <w:rPr>
        <w:rFonts w:ascii="PT Astra Serif" w:hAnsi="PT Astra Serif" w:cs="PT Astra Serif" w:hint="default"/>
      </w:rPr>
    </w:lvl>
    <w:lvl w:ilvl="7">
      <w:start w:val="1"/>
      <w:numFmt w:val="bullet"/>
      <w:suff w:val="space"/>
      <w:lvlText w:val="–"/>
      <w:lvlJc w:val="start"/>
      <w:pPr>
        <w:tabs>
          <w:tab w:val="num" w:pos="0"/>
        </w:tabs>
        <w:ind w:start="0" w:firstLine="709"/>
      </w:pPr>
      <w:rPr>
        <w:rFonts w:ascii="PT Astra Serif" w:hAnsi="PT Astra Serif" w:cs="PT Astra Serif" w:hint="default"/>
      </w:rPr>
    </w:lvl>
    <w:lvl w:ilvl="8">
      <w:start w:val="1"/>
      <w:numFmt w:val="bullet"/>
      <w:suff w:val="space"/>
      <w:lvlText w:val="–"/>
      <w:lvlJc w:val="start"/>
      <w:pPr>
        <w:tabs>
          <w:tab w:val="num" w:pos="0"/>
        </w:tabs>
        <w:ind w:start="0" w:firstLine="709"/>
      </w:pPr>
      <w:rPr>
        <w:rFonts w:ascii="PT Astra Serif" w:hAnsi="PT Astra Serif" w:cs="PT Astra Serif"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ans CN Regular" w:cs="Lohit Devanagari"/>
        <w:kern w:val="2"/>
        <w:sz w:val="24"/>
        <w:szCs w:val="24"/>
        <w:lang w:val="ru-RU" w:eastAsia="ru-RU" w:bidi="ru-RU"/>
      </w:rPr>
    </w:rPrDefault>
    <w:pPrDefault>
      <w:pPr>
        <w:suppressAutoHyphens w:val="true"/>
      </w:pPr>
    </w:pPrDefault>
  </w:docDefaults>
  <w:style w:type="paragraph" w:styleId="Normal">
    <w:name w:val="Normal"/>
    <w:qFormat/>
    <w:pPr>
      <w:widowControl w:val="false"/>
      <w:kinsoku w:val="true"/>
      <w:overflowPunct w:val="true"/>
      <w:autoSpaceDE w:val="true"/>
      <w:bidi w:val="0"/>
      <w:spacing w:lineRule="auto" w:line="240"/>
      <w:jc w:val="center"/>
    </w:pPr>
    <w:rPr>
      <w:rFonts w:ascii="PT Astra Serif" w:hAnsi="PT Astra Serif" w:eastAsia="Source Han Sans CN Regular" w:cs="Lohit Devanagari"/>
      <w:color w:val="auto"/>
      <w:kern w:val="2"/>
      <w:sz w:val="28"/>
      <w:szCs w:val="24"/>
      <w:lang w:val="ru-RU" w:eastAsia="ru-RU" w:bidi="ru-RU"/>
    </w:rPr>
  </w:style>
  <w:style w:type="paragraph" w:styleId="Heading1">
    <w:name w:val="heading 1"/>
    <w:basedOn w:val="Style23"/>
    <w:next w:val="BodyTextFirstIndent"/>
    <w:qFormat/>
    <w:pPr>
      <w:numPr>
        <w:ilvl w:val="0"/>
        <w:numId w:val="0"/>
      </w:numPr>
      <w:spacing w:before="0" w:after="0"/>
      <w:outlineLvl w:val="0"/>
    </w:pPr>
    <w:rPr/>
  </w:style>
  <w:style w:type="paragraph" w:styleId="Heading2">
    <w:name w:val="heading 2"/>
    <w:basedOn w:val="Style23"/>
    <w:next w:val="BodyText"/>
    <w:qFormat/>
    <w:pPr>
      <w:numPr>
        <w:ilvl w:val="0"/>
        <w:numId w:val="0"/>
      </w:numPr>
      <w:spacing w:before="0" w:after="0"/>
      <w:outlineLvl w:val="1"/>
    </w:pPr>
    <w:rPr/>
  </w:style>
  <w:style w:type="paragraph" w:styleId="Heading3">
    <w:name w:val="heading 3"/>
    <w:basedOn w:val="Style23"/>
    <w:next w:val="BodyText"/>
    <w:qFormat/>
    <w:pPr>
      <w:numPr>
        <w:ilvl w:val="0"/>
        <w:numId w:val="0"/>
      </w:numPr>
      <w:spacing w:before="0" w:after="0"/>
      <w:outlineLvl w:val="2"/>
    </w:pPr>
    <w:rPr/>
  </w:style>
  <w:style w:type="paragraph" w:styleId="Heading4">
    <w:name w:val="heading 4"/>
    <w:basedOn w:val="Style23"/>
    <w:next w:val="BodyText"/>
    <w:qFormat/>
    <w:pPr>
      <w:numPr>
        <w:ilvl w:val="0"/>
        <w:numId w:val="0"/>
      </w:numPr>
      <w:spacing w:before="0" w:after="0"/>
    </w:pPr>
    <w:rPr/>
  </w:style>
  <w:style w:type="paragraph" w:styleId="Heading5">
    <w:name w:val="heading 5"/>
    <w:basedOn w:val="Style23"/>
    <w:next w:val="BodyText"/>
    <w:qFormat/>
    <w:pPr>
      <w:numPr>
        <w:ilvl w:val="0"/>
        <w:numId w:val="0"/>
      </w:numPr>
      <w:spacing w:before="0" w:after="0"/>
    </w:pPr>
    <w:rPr/>
  </w:style>
  <w:style w:type="paragraph" w:styleId="Heading6">
    <w:name w:val="heading 6"/>
    <w:basedOn w:val="Style23"/>
    <w:next w:val="BodyText"/>
    <w:qFormat/>
    <w:pPr>
      <w:numPr>
        <w:ilvl w:val="0"/>
        <w:numId w:val="0"/>
      </w:numPr>
    </w:pPr>
    <w:rPr/>
  </w:style>
  <w:style w:type="paragraph" w:styleId="Heading7">
    <w:name w:val="heading 7"/>
    <w:basedOn w:val="Style23"/>
    <w:next w:val="BodyText"/>
    <w:qFormat/>
    <w:pPr>
      <w:numPr>
        <w:ilvl w:val="0"/>
        <w:numId w:val="0"/>
      </w:numPr>
      <w:spacing w:before="0" w:after="0"/>
    </w:pPr>
    <w:rPr/>
  </w:style>
  <w:style w:type="paragraph" w:styleId="Heading8">
    <w:name w:val="heading 8"/>
    <w:basedOn w:val="Style23"/>
    <w:next w:val="BodyText"/>
    <w:qFormat/>
    <w:pPr>
      <w:numPr>
        <w:ilvl w:val="0"/>
        <w:numId w:val="0"/>
      </w:numPr>
      <w:spacing w:before="0" w:after="0"/>
    </w:pPr>
    <w:rPr/>
  </w:style>
  <w:style w:type="paragraph" w:styleId="Heading9">
    <w:name w:val="heading 9"/>
    <w:basedOn w:val="Style23"/>
    <w:next w:val="BodyText"/>
    <w:qFormat/>
    <w:pPr>
      <w:numPr>
        <w:ilvl w:val="0"/>
        <w:numId w:val="0"/>
      </w:numPr>
      <w:spacing w:before="0" w:after="0"/>
    </w:pPr>
    <w:rPr/>
  </w:style>
  <w:style w:type="character" w:styleId="Style5">
    <w:name w:val="Символ нумерации"/>
    <w:qFormat/>
    <w:rPr/>
  </w:style>
  <w:style w:type="character" w:styleId="Style6">
    <w:name w:val="Маркеры"/>
    <w:qFormat/>
    <w:rPr>
      <w:rFonts w:ascii="OpenSymbol" w:hAnsi="OpenSymbol" w:eastAsia="OpenSymbol" w:cs="OpenSymbol"/>
    </w:rPr>
  </w:style>
  <w:style w:type="character" w:styleId="Style7">
    <w:name w:val="Символ сноски"/>
    <w:qFormat/>
    <w:rPr/>
  </w:style>
  <w:style w:type="character" w:styleId="FootnoteReference">
    <w:name w:val="footnote reference"/>
    <w:rPr>
      <w:vertAlign w:val="superscript"/>
    </w:rPr>
  </w:style>
  <w:style w:type="character" w:styleId="PageNumber">
    <w:name w:val="page number"/>
    <w:rPr/>
  </w:style>
  <w:style w:type="character" w:styleId="Style8">
    <w:name w:val="Символы названия"/>
    <w:qFormat/>
    <w:rPr/>
  </w:style>
  <w:style w:type="character" w:styleId="Style9">
    <w:name w:val="Буквица"/>
    <w:qFormat/>
    <w:rPr/>
  </w:style>
  <w:style w:type="character" w:styleId="Hyperlink">
    <w:name w:val="Hyperlink"/>
    <w:rPr>
      <w:color w:val="000080"/>
      <w:u w:val="single"/>
      <w:lang w:val="zxx" w:eastAsia="zxx" w:bidi="zxx"/>
    </w:rPr>
  </w:style>
  <w:style w:type="character" w:styleId="FollowedHyperlink">
    <w:name w:val="FollowedHyperlink"/>
    <w:rPr>
      <w:color w:val="800000"/>
      <w:u w:val="single"/>
      <w:lang w:val="zxx" w:eastAsia="zxx" w:bidi="zxx"/>
    </w:rPr>
  </w:style>
  <w:style w:type="character" w:styleId="Style10">
    <w:name w:val="Заполнитель"/>
    <w:qFormat/>
    <w:rPr>
      <w:smallCaps/>
      <w:color w:val="008080"/>
      <w:u w:val="dotted"/>
    </w:rPr>
  </w:style>
  <w:style w:type="character" w:styleId="Style11">
    <w:name w:val="Ссылка указателя"/>
    <w:qFormat/>
    <w:rPr/>
  </w:style>
  <w:style w:type="character" w:styleId="Style12">
    <w:name w:val="Символ концевой сноски"/>
    <w:qFormat/>
    <w:rPr/>
  </w:style>
  <w:style w:type="character" w:styleId="LineNumber">
    <w:name w:val="line number"/>
    <w:rPr/>
  </w:style>
  <w:style w:type="character" w:styleId="Style13">
    <w:name w:val="Основной элемент указателя"/>
    <w:qFormat/>
    <w:rPr>
      <w:b/>
      <w:bCs/>
    </w:rPr>
  </w:style>
  <w:style w:type="character" w:styleId="EndnoteReference">
    <w:name w:val="endnote reference"/>
    <w:rPr>
      <w:vertAlign w:val="superscript"/>
    </w:rPr>
  </w:style>
  <w:style w:type="character" w:styleId="Style14">
    <w:name w:val="Фуригана"/>
    <w:qFormat/>
    <w:rPr>
      <w:sz w:val="12"/>
      <w:szCs w:val="12"/>
      <w:u w:val="none"/>
      <w:em w:val="none"/>
    </w:rPr>
  </w:style>
  <w:style w:type="character" w:styleId="Style15">
    <w:name w:val="Вертикальное направление символов"/>
    <w:qFormat/>
    <w:rPr>
      <w:eastAsianLayout w:vert="true"/>
    </w:rPr>
  </w:style>
  <w:style w:type="character" w:styleId="Emphasis">
    <w:name w:val="Emphasis"/>
    <w:qFormat/>
    <w:rPr>
      <w:i/>
      <w:iCs/>
    </w:rPr>
  </w:style>
  <w:style w:type="character" w:styleId="Style16">
    <w:name w:val="Цитата"/>
    <w:qFormat/>
    <w:rPr>
      <w:i/>
      <w:iCs/>
    </w:rPr>
  </w:style>
  <w:style w:type="character" w:styleId="Strong">
    <w:name w:val="Strong"/>
    <w:qFormat/>
    <w:rPr>
      <w:b/>
      <w:bCs/>
    </w:rPr>
  </w:style>
  <w:style w:type="character" w:styleId="Style17">
    <w:name w:val="Исходный текст"/>
    <w:qFormat/>
    <w:rPr>
      <w:rFonts w:ascii="Liberation Mono" w:hAnsi="Liberation Mono" w:eastAsia="Liberation Mono" w:cs="Liberation Mono"/>
    </w:rPr>
  </w:style>
  <w:style w:type="character" w:styleId="Style18">
    <w:name w:val="Пример"/>
    <w:qFormat/>
    <w:rPr>
      <w:rFonts w:ascii="Liberation Mono" w:hAnsi="Liberation Mono" w:eastAsia="Liberation Mono" w:cs="Liberation Mono"/>
    </w:rPr>
  </w:style>
  <w:style w:type="character" w:styleId="Style19">
    <w:name w:val="Ввод пользователя"/>
    <w:qFormat/>
    <w:rPr>
      <w:rFonts w:ascii="Liberation Mono" w:hAnsi="Liberation Mono" w:eastAsia="Liberation Mono" w:cs="Liberation Mono"/>
    </w:rPr>
  </w:style>
  <w:style w:type="character" w:styleId="Style20">
    <w:name w:val="Переменная"/>
    <w:qFormat/>
    <w:rPr>
      <w:i/>
      <w:iCs/>
    </w:rPr>
  </w:style>
  <w:style w:type="character" w:styleId="Style21">
    <w:name w:val="Определение"/>
    <w:qFormat/>
    <w:rPr/>
  </w:style>
  <w:style w:type="character" w:styleId="Style22">
    <w:name w:val="Непропорциональный текст"/>
    <w:qFormat/>
    <w:rPr>
      <w:rFonts w:ascii="Liberation Mono" w:hAnsi="Liberation Mono" w:eastAsia="Liberation Mono" w:cs="Liberation Mono"/>
    </w:rPr>
  </w:style>
  <w:style w:type="paragraph" w:styleId="Style23">
    <w:name w:val="Заголовок"/>
    <w:basedOn w:val="Normal"/>
    <w:next w:val="BodyTextFirstIndent"/>
    <w:qFormat/>
    <w:pPr>
      <w:keepNext w:val="false"/>
      <w:spacing w:before="0" w:after="0"/>
      <w:jc w:val="center"/>
    </w:pPr>
    <w:rPr>
      <w:b/>
    </w:rPr>
  </w:style>
  <w:style w:type="paragraph" w:styleId="BodyText">
    <w:name w:val="Body Text"/>
    <w:basedOn w:val="Normal"/>
    <w:pPr>
      <w:jc w:val="both"/>
    </w:pPr>
    <w:rPr/>
  </w:style>
  <w:style w:type="paragraph" w:styleId="List">
    <w:name w:val="List"/>
    <w:basedOn w:val="BodyText"/>
    <w:pPr/>
    <w:rPr>
      <w:rFonts w:cs="Lohit Devanagari"/>
    </w:rPr>
  </w:style>
  <w:style w:type="paragraph" w:styleId="Caption">
    <w:name w:val="caption"/>
    <w:basedOn w:val="Normal"/>
    <w:qFormat/>
    <w:pPr>
      <w:spacing w:before="0" w:after="0"/>
    </w:pPr>
    <w:rPr>
      <w:rFonts w:cs="Lohit Devanagari"/>
      <w:i w:val="false"/>
      <w:iCs w:val="false"/>
      <w:sz w:val="28"/>
      <w:szCs w:val="24"/>
    </w:rPr>
  </w:style>
  <w:style w:type="paragraph" w:styleId="Style24">
    <w:name w:val="Указатель"/>
    <w:basedOn w:val="Normal"/>
    <w:qFormat/>
    <w:pPr>
      <w:jc w:val="start"/>
    </w:pPr>
    <w:rPr>
      <w:rFonts w:cs="Lohit Devanagari"/>
    </w:rPr>
  </w:style>
  <w:style w:type="paragraph" w:styleId="Style25">
    <w:name w:val="Блочная цитата"/>
    <w:basedOn w:val="Normal"/>
    <w:qFormat/>
    <w:pPr>
      <w:spacing w:before="0" w:after="0"/>
      <w:ind w:hanging="0" w:start="0" w:end="0"/>
    </w:pPr>
    <w:rPr/>
  </w:style>
  <w:style w:type="paragraph" w:styleId="Title">
    <w:name w:val="Title"/>
    <w:basedOn w:val="Normal"/>
    <w:next w:val="BodyTextFirstIndent"/>
    <w:qFormat/>
    <w:pPr>
      <w:spacing w:before="0" w:after="170"/>
    </w:pPr>
    <w:rPr>
      <w:b/>
    </w:rPr>
  </w:style>
  <w:style w:type="paragraph" w:styleId="Subtitle">
    <w:name w:val="Subtitle"/>
    <w:basedOn w:val="Normal"/>
    <w:next w:val="BodyTextFirstIndent"/>
    <w:qFormat/>
    <w:pPr>
      <w:spacing w:before="0" w:after="0"/>
      <w:ind w:hanging="0" w:start="709" w:end="0"/>
      <w:jc w:val="both"/>
    </w:pPr>
    <w:rPr>
      <w:b/>
    </w:rPr>
  </w:style>
  <w:style w:type="paragraph" w:styleId="BodyTextFirstIndent">
    <w:name w:val="Body Text First Indent"/>
    <w:basedOn w:val="Normal"/>
    <w:pPr>
      <w:ind w:firstLine="709" w:start="0" w:end="0"/>
      <w:jc w:val="both"/>
    </w:pPr>
    <w:rPr/>
  </w:style>
  <w:style w:type="paragraph" w:styleId="Style26">
    <w:name w:val="Обратный отступ"/>
    <w:basedOn w:val="BodyText"/>
    <w:qFormat/>
    <w:pPr>
      <w:tabs>
        <w:tab w:val="clear" w:pos="709"/>
        <w:tab w:val="left" w:pos="0" w:leader="none"/>
      </w:tabs>
      <w:ind w:hanging="0" w:start="0" w:end="0"/>
    </w:pPr>
    <w:rPr/>
  </w:style>
  <w:style w:type="paragraph" w:styleId="BodyTextIndent">
    <w:name w:val="Body Text Indent"/>
    <w:basedOn w:val="BodyText"/>
    <w:pPr>
      <w:ind w:hanging="0" w:start="0" w:end="0"/>
    </w:pPr>
    <w:rPr/>
  </w:style>
  <w:style w:type="paragraph" w:styleId="Salutation">
    <w:name w:val="Salutation"/>
    <w:basedOn w:val="Normal"/>
    <w:pPr/>
    <w:rPr/>
  </w:style>
  <w:style w:type="paragraph" w:styleId="Signature">
    <w:name w:val="Signature"/>
    <w:basedOn w:val="Normal"/>
    <w:pPr>
      <w:tabs>
        <w:tab w:val="clear" w:pos="709"/>
        <w:tab w:val="right" w:pos="31748" w:leader="none"/>
      </w:tabs>
      <w:ind w:hanging="0" w:start="0" w:end="0"/>
      <w:jc w:val="start"/>
    </w:pPr>
    <w:rPr/>
  </w:style>
  <w:style w:type="paragraph" w:styleId="Style27">
    <w:name w:val="Отступы"/>
    <w:basedOn w:val="BodyText"/>
    <w:qFormat/>
    <w:pPr>
      <w:tabs>
        <w:tab w:val="clear" w:pos="709"/>
        <w:tab w:val="left" w:pos="0" w:leader="none"/>
      </w:tabs>
      <w:ind w:hanging="0" w:start="0" w:end="0"/>
    </w:pPr>
    <w:rPr/>
  </w:style>
  <w:style w:type="paragraph" w:styleId="CommentText">
    <w:name w:val="annotation text"/>
    <w:basedOn w:val="BodyText"/>
    <w:pPr>
      <w:ind w:hanging="0" w:start="0" w:end="0"/>
    </w:pPr>
    <w:rPr/>
  </w:style>
  <w:style w:type="paragraph" w:styleId="10">
    <w:name w:val="Заголовок 10"/>
    <w:basedOn w:val="Style23"/>
    <w:next w:val="BodyText"/>
    <w:qFormat/>
    <w:pPr>
      <w:numPr>
        <w:ilvl w:val="0"/>
        <w:numId w:val="0"/>
      </w:numPr>
      <w:spacing w:before="0" w:after="0"/>
    </w:pPr>
    <w:rPr/>
  </w:style>
  <w:style w:type="paragraph" w:styleId="1">
    <w:name w:val="Нумерованный 1 начало"/>
    <w:basedOn w:val="List"/>
    <w:next w:val="ListNumber"/>
    <w:qFormat/>
    <w:pPr>
      <w:spacing w:before="0" w:after="0"/>
      <w:ind w:hanging="0" w:start="0" w:end="0"/>
    </w:pPr>
    <w:rPr/>
  </w:style>
  <w:style w:type="paragraph" w:styleId="ListNumber">
    <w:name w:val="List Number"/>
    <w:basedOn w:val="List"/>
    <w:pPr>
      <w:numPr>
        <w:ilvl w:val="0"/>
        <w:numId w:val="2"/>
      </w:numPr>
      <w:spacing w:before="0" w:after="0"/>
    </w:pPr>
    <w:rPr/>
  </w:style>
  <w:style w:type="paragraph" w:styleId="11">
    <w:name w:val="Нумерованный 1 конец"/>
    <w:basedOn w:val="List"/>
    <w:next w:val="ListNumber"/>
    <w:qFormat/>
    <w:pPr>
      <w:spacing w:before="0" w:after="0"/>
      <w:ind w:hanging="0" w:start="0" w:end="0"/>
    </w:pPr>
    <w:rPr/>
  </w:style>
  <w:style w:type="paragraph" w:styleId="12">
    <w:name w:val="Нумерованный 1 прод."/>
    <w:basedOn w:val="List"/>
    <w:qFormat/>
    <w:pPr>
      <w:spacing w:before="0" w:after="0"/>
      <w:ind w:hanging="0" w:start="0" w:end="0"/>
    </w:pPr>
    <w:rPr/>
  </w:style>
  <w:style w:type="paragraph" w:styleId="2">
    <w:name w:val="Нумерованный 2 начало"/>
    <w:basedOn w:val="List"/>
    <w:next w:val="ListNumber2"/>
    <w:qFormat/>
    <w:pPr>
      <w:spacing w:before="0" w:after="0"/>
      <w:ind w:hanging="0" w:start="0" w:end="0"/>
    </w:pPr>
    <w:rPr/>
  </w:style>
  <w:style w:type="paragraph" w:styleId="ListNumber2">
    <w:name w:val="List Number 2"/>
    <w:basedOn w:val="List"/>
    <w:pPr>
      <w:spacing w:before="0" w:after="0"/>
      <w:ind w:hanging="0" w:start="0" w:end="0"/>
    </w:pPr>
    <w:rPr/>
  </w:style>
  <w:style w:type="paragraph" w:styleId="21">
    <w:name w:val="Нумерованный 2 конец"/>
    <w:basedOn w:val="List"/>
    <w:next w:val="ListNumber2"/>
    <w:qFormat/>
    <w:pPr>
      <w:spacing w:before="0" w:after="0"/>
      <w:ind w:hanging="0" w:start="0" w:end="0"/>
    </w:pPr>
    <w:rPr/>
  </w:style>
  <w:style w:type="paragraph" w:styleId="22">
    <w:name w:val="Нумерованный 2 прод."/>
    <w:basedOn w:val="List"/>
    <w:qFormat/>
    <w:pPr>
      <w:spacing w:before="0" w:after="0"/>
      <w:ind w:hanging="0" w:start="0" w:end="0"/>
    </w:pPr>
    <w:rPr/>
  </w:style>
  <w:style w:type="paragraph" w:styleId="3">
    <w:name w:val="Нумерованный 3 начало"/>
    <w:basedOn w:val="List"/>
    <w:next w:val="ListNumber3"/>
    <w:qFormat/>
    <w:pPr>
      <w:spacing w:before="0" w:after="0"/>
      <w:ind w:hanging="0" w:start="0" w:end="0"/>
    </w:pPr>
    <w:rPr/>
  </w:style>
  <w:style w:type="paragraph" w:styleId="ListNumber3">
    <w:name w:val="List Number 3"/>
    <w:basedOn w:val="List"/>
    <w:pPr>
      <w:spacing w:before="0" w:after="0"/>
      <w:ind w:hanging="0" w:start="0" w:end="0"/>
    </w:pPr>
    <w:rPr/>
  </w:style>
  <w:style w:type="paragraph" w:styleId="31">
    <w:name w:val="Нумерованный 3 конец"/>
    <w:basedOn w:val="List"/>
    <w:next w:val="ListNumber3"/>
    <w:qFormat/>
    <w:pPr>
      <w:spacing w:before="0" w:after="0"/>
      <w:ind w:hanging="0" w:start="0" w:end="0"/>
    </w:pPr>
    <w:rPr/>
  </w:style>
  <w:style w:type="paragraph" w:styleId="32">
    <w:name w:val="Нумерованный 3 прод."/>
    <w:basedOn w:val="List"/>
    <w:qFormat/>
    <w:pPr>
      <w:spacing w:before="0" w:after="0"/>
      <w:ind w:hanging="0" w:start="0" w:end="0"/>
    </w:pPr>
    <w:rPr/>
  </w:style>
  <w:style w:type="paragraph" w:styleId="4">
    <w:name w:val="Нумерованный 4 начало"/>
    <w:basedOn w:val="List"/>
    <w:next w:val="ListNumber4"/>
    <w:qFormat/>
    <w:pPr>
      <w:spacing w:before="0" w:after="0"/>
      <w:ind w:hanging="0" w:start="0" w:end="0"/>
    </w:pPr>
    <w:rPr/>
  </w:style>
  <w:style w:type="paragraph" w:styleId="ListNumber4">
    <w:name w:val="List Number 4"/>
    <w:basedOn w:val="List"/>
    <w:pPr>
      <w:spacing w:before="0" w:after="0"/>
      <w:ind w:hanging="0" w:start="0" w:end="0"/>
    </w:pPr>
    <w:rPr/>
  </w:style>
  <w:style w:type="paragraph" w:styleId="41">
    <w:name w:val="Нумерованный 4 конец"/>
    <w:basedOn w:val="List"/>
    <w:next w:val="ListNumber4"/>
    <w:qFormat/>
    <w:pPr>
      <w:spacing w:before="0" w:after="0"/>
      <w:ind w:hanging="0" w:start="0" w:end="0"/>
    </w:pPr>
    <w:rPr/>
  </w:style>
  <w:style w:type="paragraph" w:styleId="42">
    <w:name w:val="Нумерованный 4 прод."/>
    <w:basedOn w:val="List"/>
    <w:qFormat/>
    <w:pPr>
      <w:spacing w:before="0" w:after="0"/>
      <w:ind w:hanging="0" w:start="0" w:end="0"/>
    </w:pPr>
    <w:rPr/>
  </w:style>
  <w:style w:type="paragraph" w:styleId="5">
    <w:name w:val="Нумерованный 5 начало"/>
    <w:basedOn w:val="List"/>
    <w:next w:val="ListNumber5"/>
    <w:qFormat/>
    <w:pPr>
      <w:spacing w:before="0" w:after="0"/>
      <w:ind w:hanging="0" w:start="0" w:end="0"/>
    </w:pPr>
    <w:rPr/>
  </w:style>
  <w:style w:type="paragraph" w:styleId="ListNumber5">
    <w:name w:val="List Number 5"/>
    <w:basedOn w:val="List"/>
    <w:pPr>
      <w:spacing w:before="0" w:after="0"/>
      <w:ind w:hanging="0" w:start="0" w:end="0"/>
    </w:pPr>
    <w:rPr/>
  </w:style>
  <w:style w:type="paragraph" w:styleId="51">
    <w:name w:val="Нумерованный 5 конец"/>
    <w:basedOn w:val="List"/>
    <w:next w:val="ListNumber5"/>
    <w:qFormat/>
    <w:pPr>
      <w:spacing w:before="0" w:after="0"/>
      <w:ind w:hanging="0" w:start="0" w:end="0"/>
    </w:pPr>
    <w:rPr/>
  </w:style>
  <w:style w:type="paragraph" w:styleId="52">
    <w:name w:val="Нумерованный 5 прод."/>
    <w:basedOn w:val="List"/>
    <w:qFormat/>
    <w:pPr>
      <w:spacing w:before="0" w:after="0"/>
      <w:ind w:hanging="0" w:start="0" w:end="0"/>
    </w:pPr>
    <w:rPr/>
  </w:style>
  <w:style w:type="paragraph" w:styleId="13">
    <w:name w:val="Список 1 начало"/>
    <w:basedOn w:val="List"/>
    <w:next w:val="ListBullet"/>
    <w:qFormat/>
    <w:pPr>
      <w:spacing w:before="0" w:after="0"/>
      <w:ind w:hanging="0" w:start="0" w:end="0"/>
    </w:pPr>
    <w:rPr/>
  </w:style>
  <w:style w:type="paragraph" w:styleId="ListBullet">
    <w:name w:val="List Bullet"/>
    <w:basedOn w:val="List"/>
    <w:pPr>
      <w:numPr>
        <w:ilvl w:val="0"/>
        <w:numId w:val="3"/>
      </w:numPr>
      <w:spacing w:before="0" w:after="0"/>
    </w:pPr>
    <w:rPr/>
  </w:style>
  <w:style w:type="paragraph" w:styleId="14">
    <w:name w:val="Список 1 конец"/>
    <w:basedOn w:val="List"/>
    <w:next w:val="ListBullet"/>
    <w:qFormat/>
    <w:pPr>
      <w:spacing w:before="0" w:after="0"/>
      <w:ind w:hanging="0" w:start="0" w:end="0"/>
    </w:pPr>
    <w:rPr/>
  </w:style>
  <w:style w:type="paragraph" w:styleId="ListContinue">
    <w:name w:val="List Continue"/>
    <w:basedOn w:val="List"/>
    <w:pPr>
      <w:spacing w:before="0" w:after="0"/>
      <w:ind w:hanging="0" w:start="0" w:end="0"/>
    </w:pPr>
    <w:rPr/>
  </w:style>
  <w:style w:type="paragraph" w:styleId="23">
    <w:name w:val="Список 2 начало"/>
    <w:basedOn w:val="List"/>
    <w:next w:val="ListBullet2"/>
    <w:qFormat/>
    <w:pPr>
      <w:spacing w:before="0" w:after="0"/>
      <w:ind w:hanging="0" w:start="0" w:end="0"/>
    </w:pPr>
    <w:rPr/>
  </w:style>
  <w:style w:type="paragraph" w:styleId="ListBullet2">
    <w:name w:val="List Bullet 2"/>
    <w:basedOn w:val="List"/>
    <w:pPr>
      <w:spacing w:before="0" w:after="0"/>
      <w:ind w:hanging="0" w:start="0" w:end="0"/>
    </w:pPr>
    <w:rPr/>
  </w:style>
  <w:style w:type="paragraph" w:styleId="24">
    <w:name w:val="Список 2 конец"/>
    <w:basedOn w:val="List"/>
    <w:next w:val="ListBullet2"/>
    <w:qFormat/>
    <w:pPr>
      <w:spacing w:before="0" w:after="0"/>
      <w:ind w:hanging="0" w:start="0" w:end="0"/>
    </w:pPr>
    <w:rPr/>
  </w:style>
  <w:style w:type="paragraph" w:styleId="ListContinue2">
    <w:name w:val="List Continue 2"/>
    <w:basedOn w:val="List"/>
    <w:pPr>
      <w:spacing w:before="0" w:after="0"/>
      <w:ind w:hanging="0" w:start="0" w:end="0"/>
    </w:pPr>
    <w:rPr/>
  </w:style>
  <w:style w:type="paragraph" w:styleId="33">
    <w:name w:val="Список 3 начало"/>
    <w:basedOn w:val="List"/>
    <w:next w:val="ListBullet3"/>
    <w:qFormat/>
    <w:pPr>
      <w:spacing w:before="0" w:after="0"/>
      <w:ind w:hanging="0" w:start="0" w:end="0"/>
    </w:pPr>
    <w:rPr/>
  </w:style>
  <w:style w:type="paragraph" w:styleId="ListBullet3">
    <w:name w:val="List Bullet 3"/>
    <w:basedOn w:val="List"/>
    <w:pPr>
      <w:spacing w:before="0" w:after="0"/>
      <w:ind w:hanging="0" w:start="0" w:end="0"/>
    </w:pPr>
    <w:rPr/>
  </w:style>
  <w:style w:type="paragraph" w:styleId="34">
    <w:name w:val="Список 3 конец"/>
    <w:basedOn w:val="List"/>
    <w:next w:val="ListBullet3"/>
    <w:qFormat/>
    <w:pPr>
      <w:spacing w:before="0" w:after="0"/>
      <w:ind w:hanging="0" w:start="0" w:end="0"/>
    </w:pPr>
    <w:rPr/>
  </w:style>
  <w:style w:type="paragraph" w:styleId="ListContinue3">
    <w:name w:val="List Continue 3"/>
    <w:basedOn w:val="List"/>
    <w:pPr>
      <w:spacing w:before="0" w:after="0"/>
      <w:ind w:hanging="0" w:start="0" w:end="0"/>
    </w:pPr>
    <w:rPr/>
  </w:style>
  <w:style w:type="paragraph" w:styleId="43">
    <w:name w:val="Список 4 начало"/>
    <w:basedOn w:val="List"/>
    <w:next w:val="ListBullet4"/>
    <w:qFormat/>
    <w:pPr>
      <w:spacing w:before="0" w:after="0"/>
      <w:ind w:hanging="0" w:start="0" w:end="0"/>
    </w:pPr>
    <w:rPr/>
  </w:style>
  <w:style w:type="paragraph" w:styleId="ListBullet4">
    <w:name w:val="List Bullet 4"/>
    <w:basedOn w:val="List"/>
    <w:pPr>
      <w:spacing w:before="0" w:after="0"/>
      <w:ind w:hanging="0" w:start="0" w:end="0"/>
    </w:pPr>
    <w:rPr/>
  </w:style>
  <w:style w:type="paragraph" w:styleId="44">
    <w:name w:val="Список 4 конец"/>
    <w:basedOn w:val="List"/>
    <w:next w:val="ListBullet4"/>
    <w:qFormat/>
    <w:pPr>
      <w:spacing w:before="0" w:after="0"/>
      <w:ind w:hanging="0" w:start="0" w:end="0"/>
    </w:pPr>
    <w:rPr/>
  </w:style>
  <w:style w:type="paragraph" w:styleId="ListContinue4">
    <w:name w:val="List Continue 4"/>
    <w:basedOn w:val="List"/>
    <w:pPr>
      <w:spacing w:before="0" w:after="0"/>
      <w:ind w:hanging="0" w:start="0" w:end="0"/>
    </w:pPr>
    <w:rPr/>
  </w:style>
  <w:style w:type="paragraph" w:styleId="53">
    <w:name w:val="Список 5 начало"/>
    <w:basedOn w:val="List"/>
    <w:next w:val="ListBullet5"/>
    <w:qFormat/>
    <w:pPr>
      <w:spacing w:before="0" w:after="0"/>
      <w:ind w:hanging="0" w:start="0" w:end="0"/>
    </w:pPr>
    <w:rPr/>
  </w:style>
  <w:style w:type="paragraph" w:styleId="ListBullet5">
    <w:name w:val="List Bullet 5"/>
    <w:basedOn w:val="List"/>
    <w:pPr>
      <w:spacing w:before="0" w:after="0"/>
      <w:ind w:hanging="0" w:start="0" w:end="0"/>
    </w:pPr>
    <w:rPr/>
  </w:style>
  <w:style w:type="paragraph" w:styleId="54">
    <w:name w:val="Список 5 конец"/>
    <w:basedOn w:val="List"/>
    <w:next w:val="ListBullet5"/>
    <w:qFormat/>
    <w:pPr>
      <w:spacing w:before="0" w:after="0"/>
      <w:ind w:hanging="0" w:start="0" w:end="0"/>
    </w:pPr>
    <w:rPr/>
  </w:style>
  <w:style w:type="paragraph" w:styleId="ListContinue5">
    <w:name w:val="List Continue 5"/>
    <w:basedOn w:val="List"/>
    <w:pPr>
      <w:spacing w:before="0" w:after="0"/>
      <w:ind w:hanging="0" w:start="0" w:end="0"/>
    </w:pPr>
    <w:rPr/>
  </w:style>
  <w:style w:type="paragraph" w:styleId="IndexHeading">
    <w:name w:val="index heading"/>
    <w:basedOn w:val="Style23"/>
    <w:pPr>
      <w:ind w:hanging="0" w:start="0" w:end="0"/>
    </w:pPr>
    <w:rPr/>
  </w:style>
  <w:style w:type="paragraph" w:styleId="Index1">
    <w:name w:val="index 1"/>
    <w:basedOn w:val="Style24"/>
    <w:pPr>
      <w:ind w:hanging="0" w:start="0" w:end="0"/>
    </w:pPr>
    <w:rPr/>
  </w:style>
  <w:style w:type="paragraph" w:styleId="Index2">
    <w:name w:val="index 2"/>
    <w:basedOn w:val="Style24"/>
    <w:pPr>
      <w:ind w:hanging="0" w:start="0" w:end="0"/>
    </w:pPr>
    <w:rPr/>
  </w:style>
  <w:style w:type="paragraph" w:styleId="Index3">
    <w:name w:val="index 3"/>
    <w:basedOn w:val="Style24"/>
    <w:pPr>
      <w:ind w:hanging="0" w:start="0" w:end="0"/>
    </w:pPr>
    <w:rPr/>
  </w:style>
  <w:style w:type="paragraph" w:styleId="Style28">
    <w:name w:val="Разделитель предметного указателя"/>
    <w:basedOn w:val="Style24"/>
    <w:qFormat/>
    <w:pPr>
      <w:ind w:hanging="0" w:start="0" w:end="0"/>
    </w:pPr>
    <w:rPr/>
  </w:style>
  <w:style w:type="paragraph" w:styleId="TOCHeading">
    <w:name w:val="TOC Heading"/>
    <w:basedOn w:val="Style23"/>
    <w:next w:val="TOC1"/>
    <w:qFormat/>
    <w:pPr>
      <w:ind w:hanging="0" w:start="0" w:end="0"/>
    </w:pPr>
    <w:rPr/>
  </w:style>
  <w:style w:type="paragraph" w:styleId="TOC1">
    <w:name w:val="toc 1"/>
    <w:basedOn w:val="Style24"/>
    <w:pPr>
      <w:tabs>
        <w:tab w:val="clear" w:pos="709"/>
        <w:tab w:val="right" w:pos="9638" w:leader="dot"/>
      </w:tabs>
      <w:ind w:hanging="0" w:start="0" w:end="0"/>
    </w:pPr>
    <w:rPr/>
  </w:style>
  <w:style w:type="paragraph" w:styleId="TOC2">
    <w:name w:val="toc 2"/>
    <w:basedOn w:val="Style24"/>
    <w:pPr>
      <w:tabs>
        <w:tab w:val="clear" w:pos="709"/>
        <w:tab w:val="right" w:pos="9355" w:leader="dot"/>
      </w:tabs>
      <w:ind w:hanging="0" w:start="0" w:end="0"/>
    </w:pPr>
    <w:rPr/>
  </w:style>
  <w:style w:type="paragraph" w:styleId="TOC3">
    <w:name w:val="toc 3"/>
    <w:basedOn w:val="Style24"/>
    <w:pPr>
      <w:tabs>
        <w:tab w:val="clear" w:pos="709"/>
        <w:tab w:val="right" w:pos="9072" w:leader="dot"/>
      </w:tabs>
      <w:ind w:hanging="0" w:start="0" w:end="0"/>
    </w:pPr>
    <w:rPr/>
  </w:style>
  <w:style w:type="paragraph" w:styleId="TOC4">
    <w:name w:val="toc 4"/>
    <w:basedOn w:val="Style24"/>
    <w:pPr>
      <w:tabs>
        <w:tab w:val="clear" w:pos="709"/>
        <w:tab w:val="right" w:pos="8789" w:leader="dot"/>
      </w:tabs>
      <w:ind w:hanging="0" w:start="0" w:end="0"/>
    </w:pPr>
    <w:rPr/>
  </w:style>
  <w:style w:type="paragraph" w:styleId="TOC5">
    <w:name w:val="toc 5"/>
    <w:basedOn w:val="Style24"/>
    <w:pPr>
      <w:tabs>
        <w:tab w:val="clear" w:pos="709"/>
        <w:tab w:val="right" w:pos="8506" w:leader="dot"/>
      </w:tabs>
      <w:ind w:hanging="0" w:start="0" w:end="0"/>
    </w:pPr>
    <w:rPr/>
  </w:style>
  <w:style w:type="paragraph" w:styleId="Style29">
    <w:name w:val="Заголовок указателей пользователя"/>
    <w:basedOn w:val="Style23"/>
    <w:qFormat/>
    <w:pPr/>
    <w:rPr/>
  </w:style>
  <w:style w:type="paragraph" w:styleId="15">
    <w:name w:val="Указатель пользователя 1"/>
    <w:basedOn w:val="Style24"/>
    <w:qFormat/>
    <w:pPr>
      <w:tabs>
        <w:tab w:val="clear" w:pos="709"/>
        <w:tab w:val="right" w:pos="9638" w:leader="dot"/>
      </w:tabs>
      <w:ind w:hanging="0" w:start="0" w:end="0"/>
    </w:pPr>
    <w:rPr/>
  </w:style>
  <w:style w:type="paragraph" w:styleId="25">
    <w:name w:val="Указатель пользователя 2"/>
    <w:basedOn w:val="Style24"/>
    <w:qFormat/>
    <w:pPr>
      <w:tabs>
        <w:tab w:val="clear" w:pos="709"/>
        <w:tab w:val="right" w:pos="9355" w:leader="dot"/>
      </w:tabs>
      <w:ind w:hanging="0" w:start="0" w:end="0"/>
    </w:pPr>
    <w:rPr/>
  </w:style>
  <w:style w:type="paragraph" w:styleId="35">
    <w:name w:val="Указатель пользователя 3"/>
    <w:basedOn w:val="Style24"/>
    <w:qFormat/>
    <w:pPr>
      <w:tabs>
        <w:tab w:val="clear" w:pos="709"/>
        <w:tab w:val="right" w:pos="9072" w:leader="dot"/>
      </w:tabs>
      <w:ind w:hanging="0" w:start="0" w:end="0"/>
    </w:pPr>
    <w:rPr/>
  </w:style>
  <w:style w:type="paragraph" w:styleId="45">
    <w:name w:val="Указатель пользователя 4"/>
    <w:basedOn w:val="Style24"/>
    <w:qFormat/>
    <w:pPr>
      <w:tabs>
        <w:tab w:val="clear" w:pos="709"/>
        <w:tab w:val="right" w:pos="8789" w:leader="dot"/>
      </w:tabs>
      <w:ind w:hanging="0" w:start="0" w:end="0"/>
    </w:pPr>
    <w:rPr/>
  </w:style>
  <w:style w:type="paragraph" w:styleId="55">
    <w:name w:val="Указатель пользователя 5"/>
    <w:basedOn w:val="Style24"/>
    <w:qFormat/>
    <w:pPr>
      <w:tabs>
        <w:tab w:val="clear" w:pos="709"/>
        <w:tab w:val="right" w:pos="8506" w:leader="dot"/>
      </w:tabs>
      <w:ind w:hanging="0" w:start="0" w:end="0"/>
    </w:pPr>
    <w:rPr/>
  </w:style>
  <w:style w:type="paragraph" w:styleId="TOC6">
    <w:name w:val="toc 6"/>
    <w:basedOn w:val="Style24"/>
    <w:pPr>
      <w:tabs>
        <w:tab w:val="clear" w:pos="709"/>
        <w:tab w:val="right" w:pos="8223" w:leader="dot"/>
      </w:tabs>
      <w:ind w:hanging="0" w:start="0" w:end="0"/>
    </w:pPr>
    <w:rPr/>
  </w:style>
  <w:style w:type="paragraph" w:styleId="TOC7">
    <w:name w:val="toc 7"/>
    <w:basedOn w:val="Style24"/>
    <w:pPr>
      <w:tabs>
        <w:tab w:val="clear" w:pos="709"/>
        <w:tab w:val="right" w:pos="7940" w:leader="dot"/>
      </w:tabs>
      <w:ind w:hanging="0" w:start="0" w:end="0"/>
    </w:pPr>
    <w:rPr/>
  </w:style>
  <w:style w:type="paragraph" w:styleId="TOC8">
    <w:name w:val="toc 8"/>
    <w:basedOn w:val="Style24"/>
    <w:pPr>
      <w:tabs>
        <w:tab w:val="clear" w:pos="709"/>
        <w:tab w:val="right" w:pos="7657" w:leader="dot"/>
      </w:tabs>
      <w:ind w:hanging="0" w:start="0" w:end="0"/>
    </w:pPr>
    <w:rPr/>
  </w:style>
  <w:style w:type="paragraph" w:styleId="TOC9">
    <w:name w:val="toc 9"/>
    <w:basedOn w:val="Style24"/>
    <w:pPr>
      <w:tabs>
        <w:tab w:val="clear" w:pos="709"/>
        <w:tab w:val="right" w:pos="7374" w:leader="dot"/>
      </w:tabs>
      <w:ind w:hanging="0" w:start="0" w:end="0"/>
    </w:pPr>
    <w:rPr/>
  </w:style>
  <w:style w:type="paragraph" w:styleId="101">
    <w:name w:val="Оглавление 10"/>
    <w:basedOn w:val="Style24"/>
    <w:qFormat/>
    <w:pPr>
      <w:tabs>
        <w:tab w:val="clear" w:pos="709"/>
        <w:tab w:val="right" w:pos="7091" w:leader="dot"/>
      </w:tabs>
      <w:ind w:hanging="0" w:start="0" w:end="0"/>
    </w:pPr>
    <w:rPr/>
  </w:style>
  <w:style w:type="paragraph" w:styleId="IllustrationIndex1">
    <w:name w:val="Illustration Index 1"/>
    <w:basedOn w:val="Style24"/>
    <w:qFormat/>
    <w:pPr>
      <w:tabs>
        <w:tab w:val="clear" w:pos="709"/>
        <w:tab w:val="right" w:pos="9638" w:leader="dot"/>
      </w:tabs>
      <w:ind w:hanging="0" w:start="0" w:end="0"/>
    </w:pPr>
    <w:rPr/>
  </w:style>
  <w:style w:type="paragraph" w:styleId="Style30">
    <w:name w:val="Заголовок списка объектов"/>
    <w:basedOn w:val="Style23"/>
    <w:qFormat/>
    <w:pPr>
      <w:ind w:hanging="0" w:start="0" w:end="0"/>
    </w:pPr>
    <w:rPr/>
  </w:style>
  <w:style w:type="paragraph" w:styleId="16">
    <w:name w:val="Список объектов 1"/>
    <w:basedOn w:val="Style24"/>
    <w:qFormat/>
    <w:pPr>
      <w:tabs>
        <w:tab w:val="clear" w:pos="709"/>
        <w:tab w:val="right" w:pos="9638" w:leader="dot"/>
      </w:tabs>
      <w:ind w:hanging="0" w:start="0" w:end="0"/>
    </w:pPr>
    <w:rPr/>
  </w:style>
  <w:style w:type="paragraph" w:styleId="Style31">
    <w:name w:val="Заголовок списка таблиц"/>
    <w:basedOn w:val="Style23"/>
    <w:qFormat/>
    <w:pPr>
      <w:ind w:hanging="0" w:start="0" w:end="0"/>
    </w:pPr>
    <w:rPr/>
  </w:style>
  <w:style w:type="paragraph" w:styleId="17">
    <w:name w:val="Список таблиц 1"/>
    <w:basedOn w:val="Style24"/>
    <w:qFormat/>
    <w:pPr>
      <w:tabs>
        <w:tab w:val="clear" w:pos="709"/>
        <w:tab w:val="right" w:pos="9638" w:leader="dot"/>
      </w:tabs>
      <w:ind w:hanging="0" w:start="0" w:end="0"/>
    </w:pPr>
    <w:rPr/>
  </w:style>
  <w:style w:type="paragraph" w:styleId="TableofAuthorities">
    <w:name w:val="table of authorities"/>
    <w:basedOn w:val="Style23"/>
    <w:pPr>
      <w:ind w:hanging="0" w:start="0" w:end="0"/>
    </w:pPr>
    <w:rPr/>
  </w:style>
  <w:style w:type="paragraph" w:styleId="18">
    <w:name w:val="Библиография 1"/>
    <w:basedOn w:val="Style24"/>
    <w:qFormat/>
    <w:pPr>
      <w:tabs>
        <w:tab w:val="clear" w:pos="709"/>
        <w:tab w:val="right" w:pos="9638" w:leader="dot"/>
      </w:tabs>
      <w:ind w:hanging="0" w:start="0" w:end="0"/>
    </w:pPr>
    <w:rPr/>
  </w:style>
  <w:style w:type="paragraph" w:styleId="6">
    <w:name w:val="Указатель пользователя 6"/>
    <w:basedOn w:val="Style24"/>
    <w:qFormat/>
    <w:pPr>
      <w:tabs>
        <w:tab w:val="clear" w:pos="709"/>
        <w:tab w:val="right" w:pos="8223" w:leader="dot"/>
      </w:tabs>
      <w:ind w:hanging="0" w:start="0" w:end="0"/>
    </w:pPr>
    <w:rPr/>
  </w:style>
  <w:style w:type="paragraph" w:styleId="7">
    <w:name w:val="Указатель пользователя 7"/>
    <w:basedOn w:val="Style24"/>
    <w:qFormat/>
    <w:pPr>
      <w:tabs>
        <w:tab w:val="clear" w:pos="709"/>
        <w:tab w:val="right" w:pos="7940" w:leader="dot"/>
      </w:tabs>
      <w:ind w:hanging="0" w:start="0" w:end="0"/>
    </w:pPr>
    <w:rPr/>
  </w:style>
  <w:style w:type="paragraph" w:styleId="8">
    <w:name w:val="Указатель пользователя 8"/>
    <w:basedOn w:val="Style24"/>
    <w:qFormat/>
    <w:pPr>
      <w:tabs>
        <w:tab w:val="clear" w:pos="709"/>
        <w:tab w:val="right" w:pos="7657" w:leader="dot"/>
      </w:tabs>
      <w:ind w:hanging="0" w:start="0" w:end="0"/>
    </w:pPr>
    <w:rPr/>
  </w:style>
  <w:style w:type="paragraph" w:styleId="9">
    <w:name w:val="Указатель пользователя 9"/>
    <w:basedOn w:val="Style24"/>
    <w:qFormat/>
    <w:pPr>
      <w:tabs>
        <w:tab w:val="clear" w:pos="709"/>
        <w:tab w:val="right" w:pos="7374" w:leader="dot"/>
      </w:tabs>
      <w:ind w:hanging="0" w:start="0" w:end="0"/>
    </w:pPr>
    <w:rPr/>
  </w:style>
  <w:style w:type="paragraph" w:styleId="102">
    <w:name w:val="Указатель пользователя 10"/>
    <w:basedOn w:val="Style24"/>
    <w:qFormat/>
    <w:pPr>
      <w:tabs>
        <w:tab w:val="clear" w:pos="709"/>
        <w:tab w:val="right" w:pos="7091" w:leader="dot"/>
      </w:tabs>
      <w:ind w:hanging="0" w:start="0" w:end="0"/>
    </w:pPr>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Header">
    <w:name w:val="header"/>
    <w:basedOn w:val="Normal"/>
    <w:pPr>
      <w:tabs>
        <w:tab w:val="clear" w:pos="709"/>
        <w:tab w:val="center" w:pos="4819" w:leader="none"/>
        <w:tab w:val="right" w:pos="9638" w:leader="none"/>
      </w:tabs>
      <w:jc w:val="center"/>
    </w:pPr>
    <w:rPr/>
  </w:style>
  <w:style w:type="paragraph" w:styleId="Style32">
    <w:name w:val="Верхний колонтитул слева"/>
    <w:basedOn w:val="Normal"/>
    <w:qFormat/>
    <w:pPr>
      <w:tabs>
        <w:tab w:val="clear" w:pos="709"/>
        <w:tab w:val="center" w:pos="4819" w:leader="none"/>
        <w:tab w:val="right" w:pos="9638" w:leader="none"/>
      </w:tabs>
      <w:jc w:val="start"/>
    </w:pPr>
    <w:rPr/>
  </w:style>
  <w:style w:type="paragraph" w:styleId="Style33">
    <w:name w:val="Верхний колонтитул справа"/>
    <w:basedOn w:val="Normal"/>
    <w:qFormat/>
    <w:pPr>
      <w:tabs>
        <w:tab w:val="clear" w:pos="709"/>
        <w:tab w:val="center" w:pos="4819" w:leader="none"/>
        <w:tab w:val="right" w:pos="9638" w:leader="none"/>
      </w:tabs>
      <w:jc w:val="end"/>
    </w:pPr>
    <w:rPr/>
  </w:style>
  <w:style w:type="paragraph" w:styleId="Footer">
    <w:name w:val="footer"/>
    <w:basedOn w:val="Normal"/>
    <w:pPr>
      <w:tabs>
        <w:tab w:val="clear" w:pos="709"/>
        <w:tab w:val="center" w:pos="4819" w:leader="none"/>
        <w:tab w:val="right" w:pos="9638" w:leader="none"/>
      </w:tabs>
      <w:jc w:val="center"/>
    </w:pPr>
    <w:rPr/>
  </w:style>
  <w:style w:type="paragraph" w:styleId="Style34">
    <w:name w:val="Нижний колонтитул слева"/>
    <w:basedOn w:val="Normal"/>
    <w:qFormat/>
    <w:pPr>
      <w:tabs>
        <w:tab w:val="clear" w:pos="709"/>
        <w:tab w:val="center" w:pos="4819" w:leader="none"/>
        <w:tab w:val="right" w:pos="9638" w:leader="none"/>
      </w:tabs>
      <w:jc w:val="start"/>
    </w:pPr>
    <w:rPr/>
  </w:style>
  <w:style w:type="paragraph" w:styleId="Style35">
    <w:name w:val="Нижний колонтитул справа"/>
    <w:basedOn w:val="Normal"/>
    <w:qFormat/>
    <w:pPr>
      <w:tabs>
        <w:tab w:val="clear" w:pos="709"/>
        <w:tab w:val="center" w:pos="4819" w:leader="none"/>
        <w:tab w:val="right" w:pos="9638" w:leader="none"/>
      </w:tabs>
      <w:jc w:val="end"/>
    </w:pPr>
    <w:rPr/>
  </w:style>
  <w:style w:type="paragraph" w:styleId="Style36">
    <w:name w:val="Содержимое таблицы"/>
    <w:basedOn w:val="Normal"/>
    <w:qFormat/>
    <w:pPr/>
    <w:rPr/>
  </w:style>
  <w:style w:type="paragraph" w:styleId="Style37">
    <w:name w:val="Заголовок таблицы"/>
    <w:basedOn w:val="Style36"/>
    <w:qFormat/>
    <w:pPr>
      <w:jc w:val="center"/>
    </w:pPr>
    <w:rPr>
      <w:b/>
    </w:rPr>
  </w:style>
  <w:style w:type="paragraph" w:styleId="Style38">
    <w:name w:val="Иллюстрация"/>
    <w:basedOn w:val="Caption"/>
    <w:qFormat/>
    <w:pPr/>
    <w:rPr/>
  </w:style>
  <w:style w:type="paragraph" w:styleId="Style39">
    <w:name w:val="Таблица"/>
    <w:basedOn w:val="Caption"/>
    <w:qFormat/>
    <w:pPr/>
    <w:rPr/>
  </w:style>
  <w:style w:type="paragraph" w:styleId="Style40">
    <w:name w:val="Текст"/>
    <w:basedOn w:val="Caption"/>
    <w:qFormat/>
    <w:pPr/>
    <w:rPr/>
  </w:style>
  <w:style w:type="paragraph" w:styleId="Style41">
    <w:name w:val="Содержимое врезки"/>
    <w:basedOn w:val="Normal"/>
    <w:qFormat/>
    <w:pPr/>
    <w:rPr/>
  </w:style>
  <w:style w:type="paragraph" w:styleId="FootnoteText">
    <w:name w:val="footnote text"/>
    <w:basedOn w:val="Normal"/>
    <w:pPr>
      <w:ind w:hanging="0" w:start="0" w:end="0"/>
      <w:jc w:val="start"/>
    </w:pPr>
    <w:rPr>
      <w:sz w:val="28"/>
      <w:szCs w:val="24"/>
    </w:rPr>
  </w:style>
  <w:style w:type="paragraph" w:styleId="EnvelopeAddress">
    <w:name w:val="envelope address"/>
    <w:basedOn w:val="Normal"/>
    <w:pPr>
      <w:spacing w:before="0" w:after="0"/>
    </w:pPr>
    <w:rPr/>
  </w:style>
  <w:style w:type="paragraph" w:styleId="EnvelopeReturn">
    <w:name w:val="envelope return"/>
    <w:basedOn w:val="Normal"/>
    <w:pPr>
      <w:spacing w:before="0" w:after="0"/>
    </w:pPr>
    <w:rPr/>
  </w:style>
  <w:style w:type="paragraph" w:styleId="EndnoteText">
    <w:name w:val="endnote text"/>
    <w:basedOn w:val="Normal"/>
    <w:pPr>
      <w:ind w:hanging="0" w:start="0" w:end="0"/>
    </w:pPr>
    <w:rPr>
      <w:sz w:val="28"/>
      <w:szCs w:val="24"/>
    </w:rPr>
  </w:style>
  <w:style w:type="paragraph" w:styleId="Style42">
    <w:name w:val="Рисунок"/>
    <w:basedOn w:val="Caption"/>
    <w:qFormat/>
    <w:pPr/>
    <w:rPr/>
  </w:style>
  <w:style w:type="paragraph" w:styleId="Style43">
    <w:name w:val="Текст в заданном формате"/>
    <w:basedOn w:val="Normal"/>
    <w:qFormat/>
    <w:pPr>
      <w:spacing w:before="0" w:after="0"/>
    </w:pPr>
    <w:rPr>
      <w:rFonts w:ascii="PT Astra Serif" w:hAnsi="PT Astra Serif" w:eastAsia="Source Han Sans CN Regular" w:cs="Lohit Devanagari"/>
      <w:sz w:val="28"/>
      <w:szCs w:val="24"/>
    </w:rPr>
  </w:style>
  <w:style w:type="paragraph" w:styleId="Style44">
    <w:name w:val="Горизонтальная линия"/>
    <w:basedOn w:val="Normal"/>
    <w:next w:val="BodyText"/>
    <w:qFormat/>
    <w:pPr>
      <w:pBdr>
        <w:bottom w:val="single" w:sz="8" w:space="0" w:color="000000"/>
      </w:pBdr>
      <w:spacing w:before="0" w:after="0"/>
    </w:pPr>
    <w:rPr>
      <w:sz w:val="4"/>
      <w:szCs w:val="24"/>
    </w:rPr>
  </w:style>
  <w:style w:type="paragraph" w:styleId="Style45">
    <w:name w:val="Содержимое списка"/>
    <w:basedOn w:val="Normal"/>
    <w:qFormat/>
    <w:pPr>
      <w:ind w:hanging="0" w:start="0" w:end="0"/>
    </w:pPr>
    <w:rPr/>
  </w:style>
  <w:style w:type="paragraph" w:styleId="Style46">
    <w:name w:val="Заголовок списка"/>
    <w:basedOn w:val="Normal"/>
    <w:next w:val="Style45"/>
    <w:qFormat/>
    <w:pPr>
      <w:ind w:hanging="0" w:start="0" w:end="0"/>
    </w:pPr>
    <w:rPr/>
  </w:style>
  <w:style w:type="paragraph" w:styleId="Style47">
    <w:name w:val="Гриф_Экземпляр"/>
    <w:basedOn w:val="Normal"/>
    <w:qFormat/>
    <w:pPr>
      <w:ind w:hanging="0" w:start="0" w:end="0"/>
    </w:pPr>
    <w:rPr>
      <w:sz w:val="24"/>
    </w:rPr>
  </w:style>
  <w:style w:type="paragraph" w:styleId="Style48">
    <w:name w:val="Исполнитель документа"/>
    <w:basedOn w:val="Normal"/>
    <w:qFormat/>
    <w:pPr>
      <w:jc w:val="start"/>
    </w:pPr>
    <w:rPr>
      <w:sz w:val="24"/>
    </w:rPr>
  </w:style>
  <w:style w:type="paragraph" w:styleId="Style49">
    <w:name w:val="Заголовок списка иллюстраций"/>
    <w:basedOn w:val="Style23"/>
    <w:qFormat/>
    <w:pPr>
      <w:suppressLineNumbers/>
      <w:ind w:hanging="0" w:start="0" w:end="0"/>
      <w:jc w:val="center"/>
    </w:pPr>
    <w:rPr/>
  </w:style>
  <w:style w:type="numbering" w:styleId="123">
    <w:name w:val="Нумерованный 123"/>
    <w:qFormat/>
  </w:style>
  <w:style w:type="numbering" w:styleId="ABC">
    <w:name w:val="Нумерованный ABC"/>
    <w:qFormat/>
  </w:style>
  <w:style w:type="numbering" w:styleId="abc1">
    <w:name w:val="Нумерованный abc1"/>
    <w:qFormat/>
  </w:style>
  <w:style w:type="numbering" w:styleId="IVX">
    <w:name w:val="Нумерованный IVX"/>
    <w:qFormat/>
  </w:style>
  <w:style w:type="numbering" w:styleId="ivx1">
    <w:name w:val="Нумерованный ivx1"/>
    <w:qFormat/>
  </w:style>
  <w:style w:type="numbering" w:styleId="Style50">
    <w:name w:val="Маркированный •"/>
    <w:qFormat/>
  </w:style>
  <w:style w:type="numbering" w:styleId="Style51">
    <w:name w:val="Маркированный –"/>
    <w:qFormat/>
  </w:style>
  <w:style w:type="numbering" w:styleId="Style52">
    <w:name w:val="Маркированный ☑"/>
    <w:qFormat/>
  </w:style>
  <w:style w:type="numbering" w:styleId="Style53">
    <w:name w:val="Маркированный ➢"/>
    <w:qFormat/>
  </w:style>
  <w:style w:type="numbering" w:styleId="Style54">
    <w:name w:val="Маркированный ✗"/>
    <w:qFormat/>
  </w:style>
  <w:style w:type="numbering" w:styleId="19">
    <w:name w:val="Нумерованный 1)"/>
    <w:qFormat/>
  </w:style>
  <w:style w:type="numbering" w:styleId="Style55">
    <w:name w:val="Нумерованный а)"/>
    <w:qFormat/>
  </w:style>
  <w:style w:type="numbering" w:styleId="Style56">
    <w:name w:val="Нумерованный для таблиц"/>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TotalTime>
  <Application>LibreOffice/25.2.3.2$Linux_X86_64 LibreOffice_project/520$Build-2</Application>
  <AppVersion>15.0000</AppVersion>
  <Pages>12</Pages>
  <Words>3620</Words>
  <Characters>24599</Characters>
  <CharactersWithSpaces>28296</CharactersWithSpaces>
  <Paragraphs>213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2026-07-16T13:34:52Z</dcterms:created>
  <dc:creator/>
  <dc:description/>
  <dc:language>ru-RU</dc:language>
  <cp:lastModifiedBy/>
  <dcterms:modified xsi:type="dcterms:W3CDTF">2026-07-16T13:39:02Z</dcterms:modified>
  <cp:revision>2</cp:revision>
  <dc:subject/>
  <dc:title>Default</dc:title>
</cp:coreProperties>
</file>