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suppressAutoHyphens w:val="true"/>
        <w:bidi w:val="0"/>
        <w:spacing w:lineRule="auto" w:line="240" w:before="0" w:after="0"/>
        <w:ind w:hanging="0" w:start="0" w:end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suppressAutoHyphens w:val="true"/>
        <w:bidi w:val="0"/>
        <w:spacing w:lineRule="auto" w:line="240" w:before="0" w:after="0"/>
        <w:ind w:hanging="0" w:start="0" w:end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5245" w:leader="none"/>
        </w:tabs>
        <w:suppressAutoHyphens w:val="true"/>
        <w:bidi w:val="0"/>
        <w:spacing w:lineRule="auto" w:line="240" w:before="0" w:after="0"/>
        <w:ind w:hanging="0" w:start="0" w:end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отдельные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постановления Кабинета Министров Республики Татарстан </w:t>
      </w:r>
    </w:p>
    <w:p>
      <w:pPr>
        <w:pStyle w:val="Normal"/>
        <w:spacing w:lineRule="auto" w:line="240" w:before="0" w:after="0"/>
        <w:ind w:hanging="0" w:end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end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Внести в Положение о региональном государственном экологическом контроле (надзоре) на территории Республики Татарстан, утвержденное постановлением Кабинета Министров Республики Татарстан от 22.09.2021 № 895 «Об утверждении Положения о региональном государственном экологическом контроле (надзоре) на территории Республики Татарстан» (с изменениями, внесенными постановлениями Кабинета Министров Республики Татарстан от 30.12.2021 № 1370, от 09.07.2022 № 661, от 11.11.2022 № 1194, от 04.10.2023 № 1226, от 07.05.2024 № 311, от 16.09.2024 № 793, от 13.01.2026 № 5)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пункт 1.5 изложить в следующей редакции: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«1.5. </w:t>
      </w:r>
      <w:r>
        <w:rPr>
          <w:rFonts w:cs="Times New Roman" w:ascii="Times New Roman" w:hAnsi="Times New Roman"/>
          <w:b w:val="false"/>
          <w:sz w:val="28"/>
          <w:szCs w:val="28"/>
        </w:rPr>
        <w:t>Решения о проведении профилактических мероприятий принимают главный государственный инспектор Республики Татарстан, начальник Управления государственной инспекции экологического надзора, начальники территориальных управлений Министерства - заместители главного государственного инспектора Республики Татарстан в области охраны окружающей среды.</w:t>
      </w:r>
    </w:p>
    <w:p>
      <w:pPr>
        <w:pStyle w:val="BodyText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Решения о проведении контрольных (надзорных) мероприятий принимает главный государственный инспектор Республики Татарстан.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в порядке, установленном частью 1</w:t>
      </w:r>
      <w:r>
        <w:rPr>
          <w:rFonts w:cs="Times New Roman" w:ascii="Times New Roman" w:hAnsi="Times New Roman"/>
          <w:sz w:val="28"/>
          <w:szCs w:val="28"/>
          <w:shd w:fill="auto" w:val="clear"/>
          <w:vertAlign w:val="superscript"/>
        </w:rPr>
        <w:t>1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статьи 21 Федерального закона.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Решение о проведении контрольного (надзорного) мероприятия принимается также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(систем).»;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пункт 1.7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«1.7.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Отнесение объекта контроля к одной из категорий риска осуществляется Министерством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абзац второй пункта 3.4 </w:t>
      </w:r>
      <w:r>
        <w:rPr>
          <w:rFonts w:cs="Times New Roman" w:ascii="Times New Roman" w:hAnsi="Times New Roman"/>
          <w:b w:val="false"/>
          <w:sz w:val="28"/>
          <w:szCs w:val="28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«Возражения в отношении предостережения направляются контролируемым лицом в адрес Министерства в бумажном виде почтовым отправлением или в виде электронного документа на адрес электронной почты Министерства, указанный в предостережении, или посредством единого портала государственных и муниципальных услуг, или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регионального портала государственных и муниципальных услуг. В случае поступления возражения должностное лицо Министерства в течение трех суток со дня поступления возражения направляет его главному государственному инспектору Республики Татарстан.»;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3.5: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первый после слов «поступающим в адрес Министерства,» дополнить словами «в том числе посредством единого портала государственных и муниципальных услуг или регионального портала государственных и муниципальных услуг,»;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абзац второй из</w:t>
      </w:r>
      <w:r>
        <w:rPr>
          <w:rFonts w:cs="Times New Roman" w:ascii="Times New Roman" w:hAnsi="Times New Roman"/>
          <w:b w:val="false"/>
          <w:sz w:val="28"/>
          <w:szCs w:val="28"/>
        </w:rPr>
        <w:t>ложить в следующей редакции: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«Консультирование может осуществляться должностным лицом Министерства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второй пункта 4.7 изложить в следующей редакции: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«Если имеющихся в распоряжении у Министерства сведений и документов недостаточно, то в ходе документарной проверки могут совершаться следующие контрольные (надзорные) действия: получение письменных объяснений, истребование документов.»;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пункт 4.10 дополнить абзацем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«Выездное обследование проводится с использованием беспилотных аппаратов (систем) в случае, если это предусмотрено заданием уполномоченного должного лица.»; 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пункт 4.12 изложить в следующей редакции: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«4.12. Для фиксации доказательств нарушений обязательных требований используются фотосъемка, аудио- и видеозапись, применяются персональные компьютеры, ноутбуки, телефоны (в том числе сотовой связи), смартфоны и планшеты, видеорегистраторы, а также работающие в автоматическом режиме технические средства фиксации правонарушений, имеющие функции фото- и киносъемки, видеозаписи, в том числе камеры, расположенные на автотранспорте и беспилотных аппаратах (системах).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Решение об осуществлении фотосъемки, аудио- и видеозаписи для фиксации доказательств выявленных нарушений обязательных требований принимается </w:t>
      </w:r>
      <w:r>
        <w:rPr>
          <w:rFonts w:cs="Times New Roman" w:ascii="Times New Roman" w:hAnsi="Times New Roman"/>
          <w:b w:val="false"/>
          <w:sz w:val="28"/>
          <w:szCs w:val="28"/>
        </w:rPr>
        <w:t>должностным лицом, уполномоченным на проведение контрольного (надзорного) мероприятия, самостоятельно.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Аудио- и (или) видеозапись осуществляется открыто с уведомлением вслух в начале и конце записи о дате, месте, времени начала и окончания осуществления записи.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Фотосъемка, аудио- и видеозапись осуществляются в следующем порядке.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Для фиксации хода и результатов контрольного (надзорного) мероприятия осуществляются ориентирующая, обзорная, узловая и детальная фотосъемка и видеозапись.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Фотосъемка, аудио- и видеофиксация проводятся должностным лицом, уполномоченным на проведение контрольного (надзорного) мероприятия,  посредством использования видеорегистраторов, беспилотных аппаратов (систем), фотоаппаратов, диктофонов, видеокамер, а также мобильных устройств (телефоны, смартфоны, планшеты).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Оборудование, используемое для проведения фото- и видеофиксации, должно иметь техническую возможность отображения на фотоснимках и видеозаписи текущей даты и времени, а также сохранения данных о месте съемки (координатах).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Фото- и видеофиксация проводятся с соблюдением следующих требований: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применение приемов фиксации, при которых исключается возможность искажения свойств объекта контроля;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обеспечение условий фиксации, при которых полученные фотоснимки, видеозапись максимально точно и полно отображают свойства объектов контроля;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информация о проведении фотосъемки, аудио- и видеозаписи отражается в акте контрольного (надзорного) мероприятия, акте контрольного (надзорного) мероприятия без взаимодействия с контролируемыми лицами с указанием типа и марки оборудования, с помощью которого проводилась фиксация.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(надзорного) мероприятия, акту контрольного (надзорного) мероприятия без взаимодействия с контролируемыми лицами,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разделе V: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абзаце шестом слово «обязательных» исключить;</w:t>
      </w:r>
    </w:p>
    <w:p>
      <w:pPr>
        <w:pStyle w:val="BodyText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ab/>
        <w:t>абзац тринадцатый изложить в следующей редакции: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«Жалоба на решения, действия (бездействие) министра экологии и природных ресурсов Республики Татарстан и иных должностных лиц Министерства рассматривается министром экологии и природных ресурсов Республики Татарстан.»;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четырнадцатый изложить в следующей редакции: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«Жалобы на решения Министерства, принятые его центральным аппаратом, жалобы на решения должностных лиц центрального аппарата Министерства рассматриваются  министром экологии и природных ресурсов Республики Татарстан.».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 Внести в Положение о региональном государственном геологическом контроле (надзоре), утвержденное постановлением Кабинета Министров Республики Татарстан от 30.09.2021 № 940 «Об утверждении Положения о региональном государственном геологическом контроле (надзоре)» (с изменениями, внесенными постановлениями Кабинета Министров Республики Татарстан от 30.12.2021 № 1368, от 25.10.2022 № 1137, от 04.10.2023 № 1226, от 07.05.2024 № 311, от 02.09.2024 № 714, от 13.01.2026 № 5)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пункт 1.5 изложить в следующей редакции: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«1.5. </w:t>
      </w:r>
      <w:r>
        <w:rPr>
          <w:rFonts w:cs="Times New Roman" w:ascii="Times New Roman" w:hAnsi="Times New Roman"/>
          <w:b w:val="false"/>
          <w:sz w:val="28"/>
          <w:szCs w:val="28"/>
        </w:rPr>
        <w:t>Решения о проведении профилактических мероприятий принимают главный государственный инспектор Республики Татарстан, начальник Управления государственной инспекции экологического надзора, начальники территориальных управлений Министерства - заместители главного государственного инспектора Республики Татарстан в области охраны окружающей среды.</w:t>
      </w:r>
    </w:p>
    <w:p>
      <w:pPr>
        <w:pStyle w:val="BodyText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Решения о проведении контрольных (надзорных) мероприятий принимает главный государственный инспектор Республики Татарстан.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оформляется в порядке, установленном частью 1</w:t>
      </w:r>
      <w:r>
        <w:rPr>
          <w:rFonts w:cs="Times New Roman" w:ascii="Times New Roman" w:hAnsi="Times New Roman"/>
          <w:sz w:val="28"/>
          <w:szCs w:val="28"/>
          <w:shd w:fill="auto" w:val="clear"/>
          <w:vertAlign w:val="superscript"/>
        </w:rPr>
        <w:t>1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статьи 21 Федерального закона.</w:t>
      </w:r>
    </w:p>
    <w:p>
      <w:pPr>
        <w:pStyle w:val="Normal"/>
        <w:spacing w:lineRule="auto" w:line="240" w:before="0" w:after="0"/>
        <w:ind w:firstLine="708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Решение о проведении контрольного (надзорного) мероприятия принимается также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(систем).»;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пункт 1.7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«1.7.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Отнесение объекта контроля к одной из категорий риска осуществляется Министерством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абзац второй пункта 3.5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«Возражения в отношении предостережения направляются контролируемым лицом в адрес Министерства в бумажном виде почтовым отправлением или в виде электронного документа на адрес электронной почты Министерства, указанный в предостережении, или посредством единого портала государственных и муниципальных услуг, или регионального портала государственных и муниципальных услуг. В случае поступления возражения должностное лицо Министерства в течение трех суток со дня поступления возражения направляет его главному государственному инспектору Республики Татарстан.»;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3.7: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первый после слов «поступающим в адрес Министерства,» дополнить словами «в том числе посредством единого портала государственных и муниципальных услуг или регионального портала государственных и муниципальных услуг,»;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второй изложить в следующей редакции: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«Консультирование может осуществляться должностным лицом Министерства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4.3 слово «экологического» заменить словом «геологического»;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второй пункта 4.7 изложить в следующей редакции: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«Если имеющихся в распоряжении у Министерства сведений и документов недостаточно, то в ходе документарной проверки могут совершаться следующие контрольные (надзорные) действия: получение письменных объяснений, истребование документов.»;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пункт 4.10 дополнить абзацем следующего содержания: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«Выездное обследование проводится с использованием беспилотных аппаратов (систем) в случае, если это предусмотрено заданием уполномоченного должного лица.»; 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DEDCE6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пункт 4.12 изложить в следующей редакции: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«4.12. Для фиксации доказательств нарушений обязательных требований используются фотосъемка, аудио- и видеозапись, применяются персональные компьютеры, ноутбуки, телефоны (в том числе сотовой связи), смартфоны и планшеты, видеорегистраторы, а также работающие в автоматическом режиме технические средства фиксации правонарушений, имеющие функции фото- и киносъемки, видеозаписи, в том числе камеры, расположенные на автотранспорте и беспилотных аппаратах (системах).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Решение об осуществлении фотосъемки, аудио- и видеозаписи для фиксации доказательств выявленных нарушений обязательных требований принимается </w:t>
      </w:r>
      <w:r>
        <w:rPr>
          <w:rFonts w:cs="Times New Roman" w:ascii="Times New Roman" w:hAnsi="Times New Roman"/>
          <w:b w:val="false"/>
          <w:sz w:val="28"/>
          <w:szCs w:val="28"/>
        </w:rPr>
        <w:t>должностным лицом, уполномоченным на проведение контрольного (надзорного) мероприятия, самостоятельно.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Аудио- и (или) видеозапись осуществляется открыто с уведомлением вслух в начале и конце записи о дате, месте, времени начала и окончания осуществления записи.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Фотосъемка, аудио- и видеозапись осуществляются в следующем порядке.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Для фиксации хода и результатов контрольного (надзорного) мероприятия осуществляются ориентирующая, обзорная, узловая и детальная фотосъемка и видеозапись.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Фотосъемка, аудио- и видеофиксация проводятся должностным лицом, уполномоченным на проведение контрольного (надзорного) мероприятия,  посредством использования видеорегистраторов, беспилотных аппаратов (систем), фотоаппаратов, диктофонов, видеокамер, а также мобильных устройств (телефоны, смартфоны, планшеты).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Оборудование, используемое для проведения фото- и видеофиксации, должно иметь техническую возможность отображения на фотоснимках и видеозаписи текущей даты и времени, а также сохранения данных о месте съемки (координатах).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Фото- и видеофиксация проводятся с соблюдением следующих требований: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применение приемов фиксации, при которых исключается возможность искажения свойств объекта контроля;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обеспечение условий фиксации, при которых полученные фотоснимки, видеозапись максимально точно и полно отображают свойства объектов контроля;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информация о проведении фотосъемки, аудио- и видеозаписи отражается в акте контрольного (надзорного) мероприятия, акте контрольного (надзорного) мероприятия без взаимодействия с контролируемыми лицами с указанием типа и марки оборудования, с помощью которого проводилась фиксация. 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(надзорного) мероприятия, акту контрольного (надзорного) мероприятия без взаимодействия с контролируемыми лицами,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требований.»;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разделе V: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абзаце шестом слово «обязательных» исключить;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тринадцатый изложить в следующей редакции: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«Жалоба на решения, действия (бездействие) министра экологии и природных ресурсов Республики Татарстан и иных должностных лиц Министерства рассматривается министром экологии и природных ресурсов Республики Татарстан.»;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четырнадцатый изложить в следующей редакции:</w:t>
      </w:r>
    </w:p>
    <w:p>
      <w:pPr>
        <w:pStyle w:val="BodyText"/>
        <w:spacing w:lineRule="atLeast" w:line="285" w:before="0" w:after="0"/>
        <w:ind w:firstLine="540" w:start="0" w:end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«Жалобы на решения Министерства, принятые его центральным аппаратом, жалобы на решения должностных лиц центрального аппарата Министерства рассматриваются  министром экологии и природных ресурсов Республики Татарстан.»</w:t>
      </w:r>
      <w:r>
        <w:rPr>
          <w:rFonts w:ascii="Times New Roman" w:hAnsi="Times New Roman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.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Премьер-министр</w:t>
      </w:r>
    </w:p>
    <w:p>
      <w:pPr>
        <w:pStyle w:val="Normal"/>
        <w:spacing w:lineRule="auto" w:line="240" w:before="0" w:after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Республики Татарстан                                                                                   А.В.Песошин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 xml:space="preserve"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6</w:t>
    </w:r>
    <w:r>
      <w:rPr>
        <w:sz w:val="24"/>
        <w:szCs w:val="24"/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star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Style15">
    <w:name w:val="Верхний колонтитул Знак"/>
    <w:basedOn w:val="DefaultParagraphFont"/>
    <w:qFormat/>
    <w:rPr/>
  </w:style>
  <w:style w:type="character" w:styleId="Style16">
    <w:name w:val="Нижний колонтитул Знак"/>
    <w:basedOn w:val="DefaultParagraphFont"/>
    <w:qFormat/>
    <w:rPr/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pPr>
      <w:spacing w:before="0" w:after="160"/>
      <w:ind w:hanging="0" w:start="720"/>
      <w:contextualSpacing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4805</TotalTime>
  <Application>LibreOffice/25.2.6.2$Linux_X86_64 LibreOffice_project/520$Build-2</Application>
  <AppVersion>15.0000</AppVersion>
  <Pages>6</Pages>
  <Words>1709</Words>
  <Characters>13420</Characters>
  <CharactersWithSpaces>15149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2023-08-02T08:40:00Z</dcterms:created>
  <dc:creator>309-User1</dc:creator>
  <dc:description/>
  <dc:language>ru-RU</dc:language>
  <cp:lastModifiedBy/>
  <cp:lastPrinted>2026-04-29T10:34:41Z</cp:lastPrinted>
  <dcterms:modified xsi:type="dcterms:W3CDTF">2026-04-30T12:39:38Z</dcterms:modified>
  <cp:revision>136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