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30.12.2006 N 883</w:t>
              <w:br/>
              <w:t xml:space="preserve">(ред. от 11.07.2024)</w:t>
              <w:br/>
              <w:t xml:space="preserve">"О порядке разработки, утверждения и реализации схем комплексного использования и охраны водных объектов, внесения изменений в эти схемы"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2006 г. N 883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РАЗРАБОТКИ,</w:t>
      </w:r>
    </w:p>
    <w:p>
      <w:pPr>
        <w:pStyle w:val="2"/>
        <w:jc w:val="center"/>
      </w:pPr>
      <w:r>
        <w:rPr>
          <w:sz w:val="24"/>
        </w:rPr>
        <w:t xml:space="preserve">УТВЕРЖДЕНИЯ И РЕАЛИЗАЦИИ СХЕМ КОМПЛЕКСНОГО</w:t>
      </w:r>
    </w:p>
    <w:p>
      <w:pPr>
        <w:pStyle w:val="2"/>
        <w:jc w:val="center"/>
      </w:pPr>
      <w:r>
        <w:rPr>
          <w:sz w:val="24"/>
        </w:rPr>
        <w:t xml:space="preserve">ИСПОЛЬЗОВАНИЯ И ОХРАНЫ ВОДНЫХ ОБЪЕКТОВ,</w:t>
      </w:r>
    </w:p>
    <w:p>
      <w:pPr>
        <w:pStyle w:val="2"/>
        <w:jc w:val="center"/>
      </w:pPr>
      <w:r>
        <w:rPr>
          <w:sz w:val="24"/>
        </w:rPr>
        <w:t xml:space="preserve">ВНЕСЕНИЯ ИЗМЕНЕНИЙ В ЭТИ СХЕМЫ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10.03.2009 </w:t>
            </w:r>
            <w:r>
              <w:rPr>
                <w:sz w:val="24"/>
                <w:color w:val="392c69"/>
              </w:rPr>
              <w:t xml:space="preserve">N 223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22.04.2009 </w:t>
            </w:r>
            <w:r>
              <w:rPr>
                <w:sz w:val="24"/>
                <w:color w:val="392c69"/>
              </w:rPr>
              <w:t xml:space="preserve">N 351</w:t>
            </w:r>
            <w:r>
              <w:rPr>
                <w:sz w:val="24"/>
                <w:color w:val="392c69"/>
              </w:rPr>
              <w:t xml:space="preserve">, от 15.02.2011 </w:t>
            </w:r>
            <w:r>
              <w:rPr>
                <w:sz w:val="24"/>
                <w:color w:val="392c69"/>
              </w:rPr>
              <w:t xml:space="preserve">N 78</w:t>
            </w:r>
            <w:r>
              <w:rPr>
                <w:sz w:val="24"/>
                <w:color w:val="392c69"/>
              </w:rPr>
              <w:t xml:space="preserve">, от 04.09.2012 </w:t>
            </w:r>
            <w:r>
              <w:rPr>
                <w:sz w:val="24"/>
                <w:color w:val="392c69"/>
              </w:rPr>
              <w:t xml:space="preserve">N 882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28.02.2014 </w:t>
            </w:r>
            <w:r>
              <w:rPr>
                <w:sz w:val="24"/>
                <w:color w:val="392c69"/>
              </w:rPr>
              <w:t xml:space="preserve">N 160</w:t>
            </w:r>
            <w:r>
              <w:rPr>
                <w:sz w:val="24"/>
                <w:color w:val="392c69"/>
              </w:rPr>
              <w:t xml:space="preserve">, от 31.08.2015 </w:t>
            </w:r>
            <w:r>
              <w:rPr>
                <w:sz w:val="24"/>
                <w:color w:val="392c69"/>
              </w:rPr>
              <w:t xml:space="preserve">N 912</w:t>
            </w:r>
            <w:r>
              <w:rPr>
                <w:sz w:val="24"/>
                <w:color w:val="392c69"/>
              </w:rPr>
              <w:t xml:space="preserve">, от 11.07.2024 </w:t>
            </w:r>
            <w:r>
              <w:rPr>
                <w:sz w:val="24"/>
                <w:color w:val="392c69"/>
              </w:rPr>
              <w:t xml:space="preserve">N 936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Водным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разработки, утверждения и реализации схем комплексного использования и охраны водных объектов, внесения изменений в эти схемы.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схемы комплексного использования и охраны водных объектов: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разрабатываются Федеральным агентством водных ресурсов в соответствии с </w:t>
      </w:r>
      <w:hyperlink w:history="0" w:anchor="P39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утвержденными настоящим Постановлением, методическими указаниями по разработке схем комплексного использования и охраны водных объектов и с учетом рекомендаций бассейновых советов;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утверждаются Федеральным агентством водных ресурсов при наличии положительного заключения государственной экологической экспертизы.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22.04.2009 </w:t>
      </w:r>
      <w:r>
        <w:rPr>
          <w:sz w:val="24"/>
        </w:rPr>
        <w:t xml:space="preserve">N 351</w:t>
      </w:r>
      <w:r>
        <w:rPr>
          <w:sz w:val="24"/>
        </w:rPr>
        <w:t xml:space="preserve">, от 28.02.2014 </w:t>
      </w:r>
      <w:r>
        <w:rPr>
          <w:sz w:val="24"/>
        </w:rPr>
        <w:t xml:space="preserve">N 160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10.03.2009 N 223.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r>
        <w:rPr>
          <w:sz w:val="24"/>
        </w:rPr>
        <w:t xml:space="preserve">Методические указания</w:t>
      </w:r>
      <w:r>
        <w:rPr>
          <w:sz w:val="24"/>
        </w:rPr>
        <w:t xml:space="preserve"> по разработке схем комплексного использования и охраны водных объектов утверждаются Министерством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22.04.2009 N 351)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13 сентября 1996 г. N 1097 "О порядке разработки, согласования, государственной экспертизы, утверждения и реализации схем комплексного использования и охраны водных ресурсов" (Собрание законодательства Российской Федерации, 1996, N 39, ст. 4564).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декабря 2006 г. N 883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РАЗРАБОТКИ, УТВЕРЖДЕНИЯ И РЕАЛИЗАЦИИ СХЕМ</w:t>
      </w:r>
    </w:p>
    <w:p>
      <w:pPr>
        <w:pStyle w:val="2"/>
        <w:jc w:val="center"/>
      </w:pPr>
      <w:r>
        <w:rPr>
          <w:sz w:val="24"/>
        </w:rPr>
        <w:t xml:space="preserve">КОМПЛЕКСНОГО ИСПОЛЬЗОВАНИЯ И ОХРАНЫ ВОДНЫХ ОБЪЕКТОВ,</w:t>
      </w:r>
    </w:p>
    <w:p>
      <w:pPr>
        <w:pStyle w:val="2"/>
        <w:jc w:val="center"/>
      </w:pPr>
      <w:r>
        <w:rPr>
          <w:sz w:val="24"/>
        </w:rPr>
        <w:t xml:space="preserve">ВНЕСЕНИЯ ИЗМЕНЕНИЙ В ЭТИ СХЕМЫ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22.04.2009 </w:t>
            </w:r>
            <w:r>
              <w:rPr>
                <w:sz w:val="24"/>
                <w:color w:val="392c69"/>
              </w:rPr>
              <w:t xml:space="preserve">N 351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15.02.2011 </w:t>
            </w:r>
            <w:r>
              <w:rPr>
                <w:sz w:val="24"/>
                <w:color w:val="392c69"/>
              </w:rPr>
              <w:t xml:space="preserve">N 78</w:t>
            </w:r>
            <w:r>
              <w:rPr>
                <w:sz w:val="24"/>
                <w:color w:val="392c69"/>
              </w:rPr>
              <w:t xml:space="preserve">, от 04.09.2012 </w:t>
            </w:r>
            <w:r>
              <w:rPr>
                <w:sz w:val="24"/>
                <w:color w:val="392c69"/>
              </w:rPr>
              <w:t xml:space="preserve">N 882</w:t>
            </w:r>
            <w:r>
              <w:rPr>
                <w:sz w:val="24"/>
                <w:color w:val="392c69"/>
              </w:rPr>
              <w:t xml:space="preserve">, от 28.02.2014 </w:t>
            </w:r>
            <w:r>
              <w:rPr>
                <w:sz w:val="24"/>
                <w:color w:val="392c69"/>
              </w:rPr>
              <w:t xml:space="preserve">N 160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31.08.2015 </w:t>
            </w:r>
            <w:r>
              <w:rPr>
                <w:sz w:val="24"/>
                <w:color w:val="392c69"/>
              </w:rPr>
              <w:t xml:space="preserve">N 912</w:t>
            </w:r>
            <w:r>
              <w:rPr>
                <w:sz w:val="24"/>
                <w:color w:val="392c69"/>
              </w:rPr>
              <w:t xml:space="preserve">, от 11.07.2024 </w:t>
            </w:r>
            <w:r>
              <w:rPr>
                <w:sz w:val="24"/>
                <w:color w:val="392c69"/>
              </w:rPr>
              <w:t xml:space="preserve">N 936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разработки, утверждения и реализации схем комплексного использования и охраны водных объектов (далее - схемы), а также внесения изменений в эти схемы. Схемы разрабатываются для каждого речного бассейна и представляют собой совокупность систематизированных материалов о состоянии водных объектов и об их использовании, о допустимой антропогенной нагрузке на водные объекты, о потребностях в водных ресурсах, об основных направлениях деятельности по предотвращению негативного воздействия вод, полученных в результате наблюдений, исследований состояния водных объектов.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11.07.2024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Схемы разрабатываются на 10 лет и отражают количественные и качественные показатели состояния водных ресурсов и параметры водопользования по речному бассейну, подбассейнам, водохозяйственным участкам и территориям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11.07.2024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Очередность разработки схем определяется Федеральным агентством водных ресурсов исходя из водохозяйственной обстановки в границах речных бассейнов.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Утратил силу с 1 января 2025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11.07.2024 N 936.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разработке схем учитываются прогнозы социально-экономического развития Российской Федерации на долгосрочную, среднесрочную и краткосрочную перспективу по Российской Федерации, по отраслям экономики, по регионам, а в отношении трансграничных водных объектов - также положения международных договоров Российской Федерации в области совместного использования и охраны трансграничных водных объектов.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Схемами устанавливаются: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целевые показатели качества воды в водных объектах, характеризующие состав и концентрацию химических веществ, микроорганизмов и другие показатели качества воды в водных объектах, которые планируется достигнуть по завершении предусматриваемых схемами водоохранных и водохозяйственных мероприятий. Целевые показатели качества воды в водных объектах разрабатываются Федеральным агентством водных ресурсов с участием Федерального агентства по рыболовству, Федеральной службы по гидрометеорологии и мониторингу окружающей среды и Федеральной службы по надзору в сфере природопользования с учетом природных особенностей каждого речного бассейна, его части, условий целевого использования водных объектов или их частей, расположенных в границах соответствующего речного бассейна;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15.02.2011 N 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утратил силу с 1 января 2025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11.07.2024 N 936;</w:t>
      </w:r>
    </w:p>
    <w:bookmarkStart w:id="59" w:name="P59"/>
    <w:bookmarkEnd w:id="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водохозяйственные балансы по речным бассейнам, подбассейнам и водохозяйственным участкам при различных условиях водности, рассчитываемые Федеральным агентством водных ресурсов в соответствии с </w:t>
      </w:r>
      <w:r>
        <w:rPr>
          <w:sz w:val="24"/>
        </w:rPr>
        <w:t xml:space="preserve">методикой</w:t>
      </w:r>
      <w:r>
        <w:rPr>
          <w:sz w:val="24"/>
        </w:rPr>
        <w:t xml:space="preserve"> расчета водохозяйственных балансов водных объектов, утверждаемой Министерством природных ресурсов и экологии Российской Федерации. Очередность подготовки указанных водохозяйственных балансов устанавливается Федеральным агентством водных ресурсов исходя из водохозяйственной обстановки в границах речных бассейнов и их частей;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22.04.2009 N 351)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</w:t>
      </w:r>
      <w:r>
        <w:rPr>
          <w:sz w:val="24"/>
        </w:rPr>
        <w:t xml:space="preserve">лимиты</w:t>
      </w:r>
      <w:r>
        <w:rPr>
          <w:sz w:val="24"/>
        </w:rPr>
        <w:t xml:space="preserve"> (предельные объемы) забора (изъятия) водных ресурсов из водного объекта и </w:t>
      </w:r>
      <w:r>
        <w:rPr>
          <w:sz w:val="24"/>
        </w:rPr>
        <w:t xml:space="preserve">лимиты</w:t>
      </w:r>
      <w:r>
        <w:rPr>
          <w:sz w:val="24"/>
        </w:rPr>
        <w:t xml:space="preserve"> (предельные объемы) сброса сточных вод, соответствующих нормативам качества, определяемые в соответствии с водохозяйственными балансами по речным бассейнам, подбассейнам и водохозяйственным участкам при различных условиях водности, а также с утвержденными в установленном порядке нормативами допустимых воздействий (допустимого совокупного воздействия всех источников на водный объект или его часть) и утверждаемые Федеральным агентством водных ресурсов;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</w:t>
      </w:r>
      <w:r>
        <w:rPr>
          <w:sz w:val="24"/>
        </w:rPr>
        <w:t xml:space="preserve">квоты</w:t>
      </w:r>
      <w:r>
        <w:rPr>
          <w:sz w:val="24"/>
        </w:rPr>
        <w:t xml:space="preserve"> забора (изъятия) водных ресурсов из водного объекта и сброса сточных вод, соответствующих нормативам качества, выделяемые для каждого субъекта Российской Федерации и утверждаемые Федеральным агентством водных ресурсов как часть лимитов (предельных объемов) забора (изъятия) водных ресурсов из водного объекта и лимитов (предельных объемов) сброса сточных вод в границах речных бассейнов, подбассейнов и водохозяйственных участков;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основные целевые показатели уменьшения негативных последствий наводнений и других видов негативного воздействия вод.</w:t>
      </w:r>
    </w:p>
    <w:p>
      <w:pPr>
        <w:pStyle w:val="0"/>
        <w:jc w:val="both"/>
      </w:pPr>
      <w:r>
        <w:rPr>
          <w:sz w:val="24"/>
        </w:rPr>
        <w:t xml:space="preserve">(пп. "е"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11.07.2024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утратил силу с 1 января 2025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11.07.2024 N 936.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Федеральное агентство водных ресурсов (его территориальные органы) направляет проекты схем бассейновым советам соответствующих бассейновых округов, которые в месячный срок с даты поступления проектов схем представляют в Агентство (его территориальные органы) соответствующие рекомендации.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11.07.2024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Федеральное агентство водных ресурсов (его территориальные органы) рассматривает рекомендации бассейновых советов соответствующих бассейновых округов, при необходимости вносит изменения в проекты схем, после чего направляет проекты схем на государственную экологическую экспертизу и в 2-недельный срок после получения положительного заключения государственной экологической экспертизы утверждает схемы.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22.04.2009 </w:t>
      </w:r>
      <w:r>
        <w:rPr>
          <w:sz w:val="24"/>
        </w:rPr>
        <w:t xml:space="preserve">N 351</w:t>
      </w:r>
      <w:r>
        <w:rPr>
          <w:sz w:val="24"/>
        </w:rPr>
        <w:t xml:space="preserve">, от 28.02.2014 </w:t>
      </w:r>
      <w:r>
        <w:rPr>
          <w:sz w:val="24"/>
        </w:rPr>
        <w:t xml:space="preserve">N 160</w:t>
      </w:r>
      <w:r>
        <w:rPr>
          <w:sz w:val="24"/>
        </w:rPr>
        <w:t xml:space="preserve">, от 11.07.2024 </w:t>
      </w:r>
      <w:r>
        <w:rPr>
          <w:sz w:val="24"/>
        </w:rPr>
        <w:t xml:space="preserve">N 936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Федеральное агентство водных ресурсов (его территориальные органы) в 2-недельный срок после утверждения схем направляет их в заинтересованные органы государственной власти и органы местного самоуправления, а также размещает на своем сайте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11.07.2024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предусмотренные </w:t>
      </w:r>
      <w:hyperlink w:history="0" w:anchor="P56" w:tooltip="а) целевые показатели качества воды в водных объектах, характеризующие состав и концентрацию химических веществ, микроорганизмов и другие показатели качества воды в водных объектах, которые планируется достигнуть по завершении предусматриваемых схемами водоохранных и водохозяйственных мероприятий. Целевые показатели качества воды в водных объектах разрабатываются Федеральным агентством водных ресурсов с участием Федерального агентства по рыболовству, Федеральной службы по гидрометеорологии и мониторингу ...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history="0" w:anchor="P61" w:tooltip="г) лимиты (предельные объемы) забора (изъятия) водных ресурсов из водного объекта и лимиты (предельные объемы) сброса сточных вод, соответствующих нормативам качества, определяемые в соответствии с водохозяйственными балансами по речным бассейнам, подбассейнам и водохозяйственным участкам при различных условиях водности, а также с утвержденными в установленном порядке нормативами допустимых воздействий (допустимого совокупного воздействия всех источников на водный объект или его часть) и утверждаемые Фед...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 - </w:t>
      </w:r>
      <w:hyperlink w:history="0" w:anchor="P63" w:tooltip="е) основные целевые показатели уменьшения негативных последствий наводнений и других видов негативного воздействия вод.">
        <w:r>
          <w:rPr>
            <w:sz w:val="24"/>
            <w:color w:val="0000ff"/>
          </w:rPr>
          <w:t xml:space="preserve">"е" пункта 6</w:t>
        </w:r>
      </w:hyperlink>
      <w:r>
        <w:rPr>
          <w:sz w:val="24"/>
        </w:rPr>
        <w:t xml:space="preserve"> настоящих Правил, размещаются в государственной информационной системе "Цифровая платформа "Водные данные" Федерального агентства водных ресурсов.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11.07.2024 N 936)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28.02.2014 N 160)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схемы могут вноситься изменения до истечения срока их действия.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Изменения, затрагивающие показатели, предусмотренные </w:t>
      </w:r>
      <w:hyperlink w:history="0" w:anchor="P56" w:tooltip="а) целевые показатели качества воды в водных объектах, характеризующие состав и концентрацию химических веществ, микроорганизмов и другие показатели качества воды в водных объектах, которые планируется достигнуть по завершении предусматриваемых схемами водоохранных и водохозяйственных мероприятий. Целевые показатели качества воды в водных объектах разрабатываются Федеральным агентством водных ресурсов с участием Федерального агентства по рыболовству, Федеральной службы по гидрометеорологии и мониторингу ...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63" w:tooltip="е) основные целевые показатели уменьшения негативных последствий наводнений и других видов негативного воздействия вод.">
        <w:r>
          <w:rPr>
            <w:sz w:val="24"/>
            <w:color w:val="0000ff"/>
          </w:rPr>
          <w:t xml:space="preserve">"е" пункта 6</w:t>
        </w:r>
      </w:hyperlink>
      <w:r>
        <w:rPr>
          <w:sz w:val="24"/>
        </w:rPr>
        <w:t xml:space="preserve"> настоящих Правил, вносятся в порядке, установленном для разработки схем.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11.07.2024 N 936)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Изменения, затрагивающие показатели, предусмотренные </w:t>
      </w:r>
      <w:hyperlink w:history="0" w:anchor="P59" w:tooltip="в) водохозяйственные балансы по речным бассейнам, подбассейнам и водохозяйственным участкам при различных условиях водности, рассчитываемые Федеральным агентством водных ресурсов в соответствии с методикой расчета водохозяйственных балансов водных объектов, утверждаемой Министерством природных ресурсов и экологии Российской Федерации. Очередность подготовки указанных водохозяйственных балансов устанавливается Федеральным агентством водных ресурсов исходя из водохозяйственной обстановки в границах речных ...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history="0" w:anchor="P62" w:tooltip="д) квоты забора (изъятия) водных ресурсов из водного объекта и сброса сточных вод, соответствующих нормативам качества, выделяемые для каждого субъекта Российской Федерации и утверждаемые Федеральным агентством водных ресурсов как часть лимитов (предельных объемов) забора (изъятия) водных ресурсов из водного объекта и лимитов (предельных объемов) сброса сточных вод в границах речных бассейнов, подбассейнов и водохозяйственных участков;">
        <w:r>
          <w:rPr>
            <w:sz w:val="24"/>
            <w:color w:val="0000ff"/>
          </w:rPr>
          <w:t xml:space="preserve">"д" пункта 6</w:t>
        </w:r>
      </w:hyperlink>
      <w:r>
        <w:rPr>
          <w:sz w:val="24"/>
        </w:rPr>
        <w:t xml:space="preserve"> настоящих Правил и не требующие корректировки показателей, указанных в </w:t>
      </w:r>
      <w:hyperlink w:history="0" w:anchor="P76" w:tooltip="Изменения, затрагивающие показатели, предусмотренные подпунктами &quot;а&quot; и &quot;е&quot; пункта 6 настоящих Правил, вносятся в порядке, установленном для разработки схем.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пункта, вносятся Федеральным агентством водных 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Реализация схем осуществляется органами государственной власти путем разработки и осуществления водохозяйственных мероприятий в соответствии с Водным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и федеральными законами.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11.07.2024 N 936)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30.12.2006 N 883</w:t>
            <w:br/>
            <w:t>(ред. от 11.07.2024)</w:t>
            <w:br/>
            <w:t>"О порядке разработки, утверждения и реализации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30.12.2006 N 883
(ред. от 11.07.2024)
"О порядке разработки, утверждения и реализации схем комплексного использования и охраны водных объектов, внесения изменений в эти схемы"</dc:title>
  <dcterms:created xsi:type="dcterms:W3CDTF">2025-09-12T11:33:38Z</dcterms:created>
</cp:coreProperties>
</file>