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spacing w:lineRule="auto" w:line="240" w:before="0" w:after="0"/>
        <w:ind w:right="-1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contextualSpacing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проекту постановления Кабинета Министров Республики Татарстан </w:t>
        <w:br/>
        <w:t>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постановления Кабинета Министров Республики Татарстан</w:t>
        <w:br/>
        <w:t>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 (далее — проект) разработан в связи с изменениями, внесенными в федеральное законодательство.</w:t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изданием постановления Правительства РФ от 03.05.2024 № 566</w:t>
        <w:br/>
        <w:t xml:space="preserve">«О внесении изменений в некоторые акты Правительства Российской Федерации» (далее - постановление № 566) признано утратившим силу постановление Правительства РФ от 03.10.2020 № 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сооружения», которым  утверждались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 xml:space="preserve">определения величины финансового обеспечения гражданской ответственности за вред, причиненный в результате аварии гидротехнического сооружения. </w:t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Кроме того, признаны утратившими силу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приказ МЧС РФ № 528, Минтранса РФ № 143 от 02.10.2007 «</w:t>
      </w:r>
      <w:r>
        <w:rPr>
          <w:rFonts w:ascii="Times New Roman" w:hAnsi="Times New Roman"/>
          <w:sz w:val="28"/>
          <w:szCs w:val="28"/>
        </w:rPr>
        <w:t xml:space="preserve"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сооружений» и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приказ Ростехнадзора от 10.12.2020 № 516 </w:t>
        <w:br/>
        <w:t>«</w:t>
      </w:r>
      <w:r>
        <w:rPr>
          <w:rFonts w:ascii="Times New Roman" w:hAnsi="Times New Roman"/>
          <w:sz w:val="28"/>
          <w:szCs w:val="28"/>
        </w:rPr>
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сооружений)».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связи с этим, возникла необходимость признать утратившими силу Правила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утвержденные постановлением Кабинета Министров Республики Татарстан от 08.06.2021 № 440, содержание которых было построено на положениях вышеуказанных правовых актов, а также разработать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согласования вероятного вреда, соответствующий положениям действующих правовых актов федерального уровня.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Проект разработан с учетом норм постановления Правительства РФ от 03.05.2024 № 566 «О внесении изменений в некоторые акты Правительства Российской Федерации», а также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сооружений, утвержденной приказом Министерства транспорта Российской Федерации от 25 апреля 2022 г. № 153, 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сооружений), утвержденной приказом Федеральной службы по экологическому, технологическому и атомному надзору от 15 ноября 2024 г. № 347 (далее - Методики), затрагивающих вопросы правового регулирования разных видов гидротехнических сооружений. 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Аналогичный подход к регулированию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Порядков согласования вероятного вреда на основании Методик нашел отражение в правовых актах других субъектов Российской Федерации (Хабаровский край, Вологодская область, Краснодарский край, Нижегородская область, Ульяновская область, Карачаево-Черкесская Республика).</w:t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Принятие постановления Кабинета Министров Республики Татарстан не потребует финансирования из бюджета Республики Татарстан. </w:t>
      </w:r>
    </w:p>
    <w:p>
      <w:pPr>
        <w:pStyle w:val="Normal"/>
        <w:spacing w:lineRule="auto" w:line="240" w:before="114" w:after="114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Проект был размещен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(</w:t>
      </w:r>
      <w:hyperlink r:id="rId2">
        <w:bookmarkStart w:id="1" w:name="wwwlink_Копия_1"/>
        <w:bookmarkEnd w:id="1"/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http://tatarstan.ru/regulation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Заключений по результатам проведения независимой антикоррупционной экспертизы не поступило.</w:t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114" w:after="1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902" w:gutter="0" w:header="0" w:top="720" w:footer="0" w:bottom="104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a93e6a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04022"/>
    <w:rPr>
      <w:rFonts w:cs="Times New Roman"/>
      <w:b w:val="false"/>
      <w:color w:val="106BBE"/>
    </w:rPr>
  </w:style>
  <w:style w:type="character" w:styleId="1" w:customStyle="1">
    <w:name w:val="Заголовок 1 Знак"/>
    <w:basedOn w:val="DefaultParagraphFont"/>
    <w:uiPriority w:val="9"/>
    <w:qFormat/>
    <w:rsid w:val="00a93e6a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65670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 w:customStyle="1">
    <w:name w:val="Комментарий"/>
    <w:basedOn w:val="Normal"/>
    <w:next w:val="Normal"/>
    <w:uiPriority w:val="99"/>
    <w:qFormat/>
    <w:rsid w:val="00a93e6a"/>
    <w:pPr>
      <w:widowControl w:val="false"/>
      <w:spacing w:lineRule="auto" w:line="240" w:before="75" w:after="0"/>
      <w:ind w:left="170"/>
      <w:jc w:val="both"/>
    </w:pPr>
    <w:rPr>
      <w:rFonts w:ascii="Times New Roman CYR" w:hAnsi="Times New Roman CYR" w:eastAsia="" w:cs="Times New Roman CYR" w:eastAsiaTheme="minorEastAsia"/>
      <w:color w:val="353842"/>
      <w:sz w:val="24"/>
      <w:szCs w:val="24"/>
      <w:lang w:eastAsia="ru-RU"/>
    </w:rPr>
  </w:style>
  <w:style w:type="paragraph" w:styleId="Style18" w:customStyle="1">
    <w:name w:val="Информация о версии"/>
    <w:basedOn w:val="Style17"/>
    <w:next w:val="Normal"/>
    <w:uiPriority w:val="99"/>
    <w:qFormat/>
    <w:rsid w:val="00a93e6a"/>
    <w:pPr/>
    <w:rPr>
      <w:i/>
      <w:iCs/>
    </w:rPr>
  </w:style>
  <w:style w:type="paragraph" w:styleId="Default" w:customStyle="1">
    <w:name w:val="Default"/>
    <w:qFormat/>
    <w:rsid w:val="00c079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656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zh-CN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9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tarstan.ru/regulatio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2</Pages>
  <Words>512</Words>
  <Characters>3860</Characters>
  <CharactersWithSpaces>4377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2025-07-25T07:47:00Z</dcterms:created>
  <dc:creator>316-User4</dc:creator>
  <dc:description/>
  <dc:language>ru-RU</dc:language>
  <cp:lastModifiedBy>315-User1</cp:lastModifiedBy>
  <cp:lastPrinted>2023-05-18T10:18:00Z</cp:lastPrinted>
  <dcterms:modified xsi:type="dcterms:W3CDTF">2025-07-25T07:47:00Z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