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УВЕДОМЛЕНИЕ О ПОДГОТОВКЕ АКТА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396" w:leader="none"/>
        </w:tabs>
        <w:spacing w:lineRule="auto" w:line="240" w:before="0" w:after="0"/>
        <w:ind w:firstLine="567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1. Вид нормативного правового акта:</w:t>
      </w:r>
    </w:p>
    <w:p>
      <w:pPr>
        <w:pStyle w:val="Normal"/>
        <w:spacing w:lineRule="auto" w:line="240" w:before="0" w:after="0"/>
        <w:ind w:firstLine="567"/>
        <w:jc w:val="both"/>
        <w:rPr>
          <w:u w:val="none"/>
        </w:rPr>
      </w:pPr>
      <w:r>
        <w:rPr>
          <w:rFonts w:eastAsia="Times New Roman" w:cs="Times New Roman" w:ascii="Times New Roman" w:hAnsi="Times New Roman"/>
          <w:sz w:val="27"/>
          <w:szCs w:val="27"/>
          <w:u w:val="none"/>
          <w:lang w:eastAsia="ru-RU"/>
        </w:rPr>
        <w:t>постановление Кабинета Министров</w:t>
      </w:r>
      <w:r>
        <w:rPr>
          <w:rFonts w:eastAsia="Times New Roman" w:cs="Times New Roman" w:ascii="Times New Roman" w:hAnsi="Times New Roman"/>
          <w:sz w:val="27"/>
          <w:szCs w:val="27"/>
          <w:u w:val="none"/>
          <w:lang w:eastAsia="ru-RU"/>
        </w:rPr>
        <w:t xml:space="preserve"> Республики Татарстан </w:t>
      </w:r>
    </w:p>
    <w:p>
      <w:pPr>
        <w:pStyle w:val="Normal"/>
        <w:tabs>
          <w:tab w:val="clear" w:pos="708"/>
          <w:tab w:val="left" w:pos="1425" w:leader="none"/>
        </w:tabs>
        <w:spacing w:lineRule="auto" w:line="240" w:before="0" w:after="0"/>
        <w:ind w:firstLine="567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2. Наименование нормативного правового акта:</w:t>
      </w:r>
    </w:p>
    <w:p>
      <w:pPr>
        <w:pStyle w:val="Normal"/>
        <w:spacing w:lineRule="auto" w:line="240" w:before="0" w:after="0"/>
        <w:ind w:firstLine="567"/>
        <w:jc w:val="both"/>
        <w:rPr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>«</w:t>
      </w: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  <w:u w:val="none"/>
          <w:lang w:eastAsia="ru-RU"/>
        </w:rPr>
        <w:t>О внесении изменений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u w:val="none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u w:val="none"/>
          <w:lang w:eastAsia="ru-RU"/>
        </w:rPr>
        <w:t xml:space="preserve">в отдельные постановления Кабинета Министров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u w:val="none"/>
          <w:lang w:eastAsia="ru-RU"/>
        </w:rPr>
        <w:t>Республики Татарстан»</w:t>
      </w:r>
    </w:p>
    <w:p>
      <w:pPr>
        <w:pStyle w:val="Normal"/>
        <w:tabs>
          <w:tab w:val="clear" w:pos="708"/>
          <w:tab w:val="left" w:pos="1420" w:leader="none"/>
        </w:tabs>
        <w:spacing w:lineRule="auto" w:line="240" w:before="0" w:after="0"/>
        <w:ind w:firstLine="567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3. Планируемый срок вступления в силу нормативного правого акта: </w:t>
      </w:r>
    </w:p>
    <w:p>
      <w:pPr>
        <w:pStyle w:val="Normal"/>
        <w:widowControl/>
        <w:tabs>
          <w:tab w:val="clear" w:pos="708"/>
          <w:tab w:val="left" w:pos="142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с момента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>его официального опубликования</w:t>
      </w:r>
    </w:p>
    <w:p>
      <w:pPr>
        <w:pStyle w:val="Normal"/>
        <w:tabs>
          <w:tab w:val="clear" w:pos="708"/>
          <w:tab w:val="left" w:pos="1439" w:leader="none"/>
        </w:tabs>
        <w:spacing w:lineRule="auto" w:line="240" w:before="0" w:after="0"/>
        <w:ind w:firstLine="567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4. Сведения о разработчике проекта нормативного правового акта: </w:t>
      </w:r>
    </w:p>
    <w:p>
      <w:pPr>
        <w:pStyle w:val="Normal"/>
        <w:tabs>
          <w:tab w:val="clear" w:pos="708"/>
          <w:tab w:val="left" w:pos="1439" w:leader="none"/>
        </w:tabs>
        <w:spacing w:lineRule="auto" w:line="240" w:before="0" w:after="0"/>
        <w:ind w:firstLine="567"/>
        <w:jc w:val="both"/>
        <w:rPr>
          <w:u w:val="none"/>
        </w:rPr>
      </w:pPr>
      <w:r>
        <w:rPr>
          <w:rFonts w:eastAsia="Times New Roman" w:cs="Times New Roman" w:ascii="Times New Roman" w:hAnsi="Times New Roman"/>
          <w:sz w:val="27"/>
          <w:szCs w:val="27"/>
          <w:u w:val="none"/>
          <w:lang w:eastAsia="ru-RU"/>
        </w:rPr>
        <w:t>Министерство экологии и природных ресурсов Республики Татарстан</w:t>
      </w:r>
    </w:p>
    <w:p>
      <w:pPr>
        <w:pStyle w:val="Normal"/>
        <w:tabs>
          <w:tab w:val="clear" w:pos="708"/>
          <w:tab w:val="left" w:pos="1421" w:leader="none"/>
        </w:tabs>
        <w:spacing w:lineRule="auto" w:line="240" w:before="0" w:after="0"/>
        <w:ind w:firstLine="567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5. Обоснование необходимости подготовки проекта нормативного правового акта: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Необходимость приведения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Положения о региональном государственном экологическом контроле (надзоре) на территории Республики Татарстан, утвержденного постановлением Кабинета Министров Республики Татарстан от 22.09.2021 № 895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Положения о региональном государственном геологическом контроле (надзоре), утвержденного постановлением Кабинета Министров Республики Татарстан от 30.09.2021 № 940,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в соответствие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федеральн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м законодательств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ом</w:t>
      </w:r>
    </w:p>
    <w:p>
      <w:pPr>
        <w:pStyle w:val="Normal"/>
        <w:tabs>
          <w:tab w:val="clear" w:pos="708"/>
          <w:tab w:val="left" w:pos="1416" w:leader="none"/>
        </w:tabs>
        <w:spacing w:lineRule="auto" w:line="240" w:before="0" w:after="0"/>
        <w:ind w:firstLine="567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6. Описание проблемы, на решение которой направлен предлагаемый способ регулирования: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Риск недостаточности контроля за соблюдением обязательных требований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ru-RU" w:eastAsia="en-US" w:bidi="ar-SA"/>
        </w:rPr>
        <w:t xml:space="preserve">в области охраны окружающей среды, использования и охраны недр в связи с несоответствием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Положения о региональном государственном экологическом контроле (надзоре) на территории Республики Татарстан, утвержденного постановлением Кабинета Министров Республики Татарстан от 22.09.2021 № 895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Положения о региональном государственном геологическом контроле (надзоре), утвержденного постановлением Кабинета Министров Республики Татарстан от 30.09.2021 № 940, федеральному законодательству</w:t>
      </w:r>
    </w:p>
    <w:p>
      <w:pPr>
        <w:pStyle w:val="Normal"/>
        <w:tabs>
          <w:tab w:val="clear" w:pos="708"/>
          <w:tab w:val="left" w:pos="1411" w:leader="none"/>
        </w:tabs>
        <w:spacing w:lineRule="auto" w:line="240" w:before="0" w:after="0"/>
        <w:ind w:firstLine="567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7. Круг лиц, на которых будет распространено действие проекта нормативного правового акта:</w:t>
      </w:r>
    </w:p>
    <w:p>
      <w:pPr>
        <w:pStyle w:val="Normal"/>
        <w:widowControl w:val="false"/>
        <w:spacing w:lineRule="auto" w:line="240" w:before="0" w:after="159"/>
        <w:contextualSpacing/>
        <w:jc w:val="both"/>
        <w:rPr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single"/>
          <w:shd w:fill="auto" w:val="clear"/>
          <w:lang w:val="ru-RU" w:eastAsia="en-US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>юридические лица, индивидуальные предприниматели, осуществляющие хозяйственную или иную деятельность на объектах, оказывающих негативное воздействие на окружающую среду;</w:t>
      </w:r>
    </w:p>
    <w:p>
      <w:pPr>
        <w:pStyle w:val="Normal"/>
        <w:widowControl w:val="false"/>
        <w:spacing w:lineRule="auto" w:line="240" w:before="0" w:after="159"/>
        <w:contextualSpacing/>
        <w:jc w:val="both"/>
        <w:rPr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shd w:fill="auto" w:val="clear"/>
          <w:lang w:val="ru-RU" w:eastAsia="en-US" w:bidi="ar-SA"/>
        </w:rPr>
        <w:tab/>
        <w:t>юридические лица, индивидуальные предприниматели, осуществляющие хозяйственную или иную деятельность на участках недр местного значения на территории Республики Татарстан</w:t>
      </w:r>
    </w:p>
    <w:p>
      <w:pPr>
        <w:pStyle w:val="Normal"/>
        <w:tabs>
          <w:tab w:val="clear" w:pos="708"/>
          <w:tab w:val="left" w:pos="143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8. Необходимость установления переходного периода: </w:t>
      </w:r>
      <w:r>
        <w:rPr>
          <w:rFonts w:eastAsia="Times New Roman" w:cs="Times New Roman" w:ascii="Times New Roman" w:hAnsi="Times New Roman"/>
          <w:sz w:val="27"/>
          <w:szCs w:val="27"/>
          <w:u w:val="none"/>
          <w:lang w:eastAsia="ru-RU"/>
        </w:rPr>
        <w:t>Не требуется</w:t>
      </w:r>
    </w:p>
    <w:p>
      <w:pPr>
        <w:pStyle w:val="Normal"/>
        <w:spacing w:lineRule="auto" w:line="240" w:before="0" w:after="0"/>
        <w:ind w:firstLine="567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9. Краткое изложение цели регулирования: </w:t>
      </w:r>
    </w:p>
    <w:p>
      <w:pPr>
        <w:pStyle w:val="Normal"/>
        <w:spacing w:lineRule="auto" w:line="240" w:before="0" w:after="0"/>
        <w:ind w:firstLine="567"/>
        <w:jc w:val="both"/>
        <w:rPr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eastAsia="ru-RU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конопроект разработан в целях с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>овершенствования действующего правового регулирования в сфере регионального государственного контроля (надзора) за деятельностью, действием (бездействием) юридических лиц, индивидуальных предпринимателей, в рамках которых должны соблюдаться обязательные требования в области охраны окружающей среды, а также в области использования и охраны недр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10. Общая характеристика соответствующих общественных отношений:  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    </w:t>
      </w:r>
    </w:p>
    <w:p>
      <w:pPr>
        <w:pStyle w:val="Normal"/>
        <w:spacing w:lineRule="auto" w:line="240" w:before="0" w:after="0"/>
        <w:ind w:firstLine="567"/>
        <w:jc w:val="both"/>
        <w:rPr>
          <w:u w:val="none"/>
        </w:rPr>
      </w:pPr>
      <w:r>
        <w:rPr>
          <w:rFonts w:eastAsia="Times New Roman" w:cs="Times New Roman" w:ascii="Times New Roman" w:hAnsi="Times New Roman"/>
          <w:sz w:val="27"/>
          <w:szCs w:val="27"/>
          <w:u w:val="none"/>
          <w:lang w:eastAsia="ru-RU"/>
        </w:rPr>
        <w:t xml:space="preserve">Риски и негативные последствия для деятельности 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ru-RU" w:eastAsia="en-US" w:bidi="ar-SA"/>
        </w:rPr>
        <w:t>в области охраны окружающей среды, а также в области использования и охраны недр</w:t>
      </w:r>
      <w:r>
        <w:rPr>
          <w:rFonts w:eastAsia="Times New Roman" w:cs="Times New Roman" w:ascii="Times New Roman" w:hAnsi="Times New Roman"/>
          <w:sz w:val="27"/>
          <w:szCs w:val="27"/>
          <w:u w:val="none"/>
          <w:lang w:eastAsia="ru-RU"/>
        </w:rPr>
        <w:t xml:space="preserve"> отсутствуют</w:t>
      </w:r>
    </w:p>
    <w:p>
      <w:pPr>
        <w:pStyle w:val="Normal"/>
        <w:tabs>
          <w:tab w:val="clear" w:pos="708"/>
          <w:tab w:val="left" w:pos="143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>11. Срок, в течение которого разработчиком принимаются предложения: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7"/>
          <w:szCs w:val="27"/>
          <w:u w:val="none"/>
          <w:lang w:eastAsia="ru-RU"/>
        </w:rPr>
        <w:t>с 0</w:t>
      </w:r>
      <w:r>
        <w:rPr>
          <w:rFonts w:eastAsia="Times New Roman" w:cs="Times New Roman" w:ascii="Times New Roman" w:hAnsi="Times New Roman"/>
          <w:sz w:val="27"/>
          <w:szCs w:val="27"/>
          <w:u w:val="none"/>
          <w:lang w:eastAsia="ru-RU"/>
        </w:rPr>
        <w:t>7</w:t>
      </w:r>
      <w:r>
        <w:rPr>
          <w:rFonts w:eastAsia="Times New Roman" w:cs="Times New Roman" w:ascii="Times New Roman" w:hAnsi="Times New Roman"/>
          <w:sz w:val="27"/>
          <w:szCs w:val="27"/>
          <w:u w:val="none"/>
          <w:lang w:eastAsia="ru-RU"/>
        </w:rPr>
        <w:t>.03.2025 г. по 2</w:t>
      </w:r>
      <w:r>
        <w:rPr>
          <w:rFonts w:eastAsia="Times New Roman" w:cs="Times New Roman" w:ascii="Times New Roman" w:hAnsi="Times New Roman"/>
          <w:sz w:val="27"/>
          <w:szCs w:val="27"/>
          <w:u w:val="none"/>
          <w:lang w:eastAsia="ru-RU"/>
        </w:rPr>
        <w:t>2</w:t>
      </w:r>
      <w:r>
        <w:rPr>
          <w:rFonts w:eastAsia="Times New Roman" w:cs="Times New Roman" w:ascii="Times New Roman" w:hAnsi="Times New Roman"/>
          <w:sz w:val="27"/>
          <w:szCs w:val="27"/>
          <w:u w:val="none"/>
          <w:lang w:eastAsia="ru-RU"/>
        </w:rPr>
        <w:t>.03.2025г.</w:t>
      </w:r>
    </w:p>
    <w:p>
      <w:pPr>
        <w:pStyle w:val="Normal"/>
        <w:tabs>
          <w:tab w:val="clear" w:pos="708"/>
          <w:tab w:val="left" w:pos="1502" w:leader="none"/>
        </w:tabs>
        <w:spacing w:lineRule="auto" w:line="240" w:before="0" w:after="0"/>
        <w:ind w:firstLine="567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eastAsia="ru-RU"/>
        </w:rPr>
        <w:t xml:space="preserve">12. Контактные данные для направления предложений: </w:t>
      </w:r>
    </w:p>
    <w:p>
      <w:pPr>
        <w:pStyle w:val="Normal"/>
        <w:tabs>
          <w:tab w:val="clear" w:pos="708"/>
          <w:tab w:val="left" w:pos="1502" w:leader="none"/>
        </w:tabs>
        <w:spacing w:lineRule="auto" w:line="240" w:before="0" w:after="0"/>
        <w:ind w:firstLine="567"/>
        <w:jc w:val="both"/>
        <w:rPr>
          <w:u w:val="none"/>
        </w:rPr>
      </w:pPr>
      <w:r>
        <w:rPr>
          <w:rFonts w:eastAsia="Times New Roman" w:cs="Times New Roman" w:ascii="Times New Roman" w:hAnsi="Times New Roman"/>
          <w:sz w:val="27"/>
          <w:szCs w:val="27"/>
          <w:u w:val="none"/>
          <w:lang w:eastAsia="ru-RU"/>
        </w:rPr>
        <w:t>Почтовый адрес: 420049, Казань, ул. Павлюхина, 75, электронный адрес: A.Avgustova@tatar.ru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Application>LibreOffice/7.5.6.2$Linux_X86_64 LibreOffice_project/50$Build-2</Application>
  <AppVersion>15.0000</AppVersion>
  <Pages>2</Pages>
  <Words>340</Words>
  <Characters>2669</Characters>
  <CharactersWithSpaces>3002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2023-11-01T12:18:00Z</dcterms:created>
  <dc:creator>213-User1</dc:creator>
  <dc:description/>
  <dc:language>ru-RU</dc:language>
  <cp:lastModifiedBy/>
  <cp:lastPrinted>2025-03-03T11:37:13Z</cp:lastPrinted>
  <dcterms:modified xsi:type="dcterms:W3CDTF">2025-03-06T14:01:07Z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