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>
      <w:pPr>
        <w:pStyle w:val="Normal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постановления Кабинета Министров Республики Тат</w:t>
      </w:r>
      <w:r>
        <w:rPr>
          <w:b/>
          <w:bCs/>
          <w:sz w:val="28"/>
          <w:szCs w:val="28"/>
        </w:rPr>
        <w:t xml:space="preserve">арстан </w:t>
        <w:br/>
        <w:t>«</w:t>
      </w:r>
      <w:r>
        <w:rPr>
          <w:rFonts w:cs="Times New Roman"/>
          <w:b/>
          <w:bCs/>
          <w:sz w:val="28"/>
          <w:szCs w:val="28"/>
        </w:rPr>
        <w:t xml:space="preserve">О внесении изменений в отдельные  постановления Кабинета Министров Республики Татарстан»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b w:val="false"/>
          <w:bCs w:val="false"/>
          <w:sz w:val="28"/>
          <w:szCs w:val="28"/>
        </w:rPr>
        <w:t xml:space="preserve">постановления Кабинета Министров Республики Татарстан </w:t>
        <w:br/>
        <w:t>«</w:t>
      </w:r>
      <w:r>
        <w:rPr>
          <w:rFonts w:cs="Times New Roman"/>
          <w:b w:val="false"/>
          <w:bCs w:val="false"/>
          <w:sz w:val="28"/>
          <w:szCs w:val="28"/>
        </w:rPr>
        <w:t xml:space="preserve">О внесении изменений в отдельные  постановления Кабинета Министров Республики Татарстан» </w:t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разработан в целях приведения  Положения о региональном государственном экологическом контроле (надзоре) на территории Республики Татарстан, утвержденного постановлением Кабинета Министров Республики Татарстан от 22.09.2021 № 895 и 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Положения о региональном государственном геологическом контроле (надзоре), утвержденного постановлением Кабинета Министров Республики Татарстан от 30.09.2021 № 940 в соответствие с положениями Федерального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u w:val="none"/>
          <w:effect w:val="none"/>
          <w:shd w:fill="auto" w:val="clear"/>
          <w:lang w:val="ru-RU" w:eastAsia="ru-RU" w:bidi="ar-SA"/>
        </w:rPr>
        <w:t>закона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от 31 июля 2020 года № 248-ФЗ «О государственном контроле (надзоре) и муниципальном контроле в Российской Федерации», в который Федеральным законом от 28 декабря 2024 года № 540-ФЗ «</w:t>
      </w:r>
      <w:r>
        <w:rPr>
          <w:b w:val="false"/>
          <w:sz w:val="28"/>
          <w:szCs w:val="28"/>
        </w:rPr>
        <w:t xml:space="preserve">О внесении изменений в Федеральный закон «О государственном контроле (надзоре) и муниципальном контроле в Российской Федерации» внесены изменения.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Проект предусматривает изменения в части периодичности, порядков и сроков проведения контрольных (надзорных) и профилактических мероприятий, </w:t>
      </w:r>
      <w:r>
        <w:rPr>
          <w:sz w:val="28"/>
          <w:szCs w:val="28"/>
        </w:rPr>
        <w:t>расширение</w:t>
      </w:r>
      <w:r>
        <w:rPr/>
        <w:t xml:space="preserve"> </w:t>
      </w:r>
      <w:r>
        <w:rPr>
          <w:b w:val="false"/>
          <w:bCs w:val="false"/>
          <w:sz w:val="28"/>
          <w:szCs w:val="28"/>
        </w:rPr>
        <w:t xml:space="preserve">сферы применения мобильного приложения «Инспектор», уточнение порядка обжалования  </w:t>
      </w:r>
      <w:r>
        <w:rPr>
          <w:b w:val="false"/>
          <w:bCs w:val="false"/>
          <w:color w:val="000000"/>
          <w:sz w:val="28"/>
          <w:szCs w:val="28"/>
        </w:rPr>
        <w:t>решений Министерства, действий (бездействия) его должностных лиц.</w:t>
      </w:r>
    </w:p>
    <w:p>
      <w:pPr>
        <w:pStyle w:val="Normal"/>
        <w:jc w:val="both"/>
        <w:rPr>
          <w:szCs w:val="28"/>
        </w:rPr>
      </w:pPr>
      <w:r>
        <w:rPr>
          <w:rFonts w:eastAsia="PT Astra Serif" w:cs="PT Astra Serif" w:ascii="PT Astra Serif" w:hAnsi="PT Astra Serif"/>
          <w:b w:val="false"/>
          <w:bCs w:val="false"/>
          <w:color w:val="000000" w:themeColor="text1"/>
          <w:sz w:val="28"/>
          <w:szCs w:val="28"/>
        </w:rPr>
        <w:tab/>
        <w:t xml:space="preserve">Проект был размещен на информационном ресурсе для размещения проектов нормативных правовых актов в целях проведения их независимой антикоррупционной экспертизы и общественного обсуждения </w:t>
      </w:r>
      <w:r>
        <w:rPr>
          <w:rFonts w:eastAsia="PT Astra Serif" w:cs="PT Astra Serif" w:ascii="PT Astra Serif" w:hAnsi="PT Astra Serif"/>
          <w:b w:val="false"/>
          <w:bCs w:val="false"/>
          <w:color w:val="000000"/>
          <w:sz w:val="28"/>
          <w:szCs w:val="28"/>
        </w:rPr>
        <w:t>(</w:t>
      </w:r>
      <w:hyperlink r:id="rId2">
        <w:bookmarkStart w:id="0" w:name="wwwlink_Копия_1"/>
        <w:bookmarkEnd w:id="0"/>
        <w:r>
          <w:rPr>
            <w:rStyle w:val="-"/>
            <w:rFonts w:eastAsia="PT Astra Serif" w:cs="PT Astra Serif" w:ascii="PT Astra Serif" w:hAnsi="PT Astra Serif"/>
            <w:b w:val="false"/>
            <w:bCs w:val="false"/>
            <w:strike w:val="false"/>
            <w:dstrike w:val="false"/>
            <w:color w:val="000000"/>
            <w:sz w:val="28"/>
            <w:szCs w:val="28"/>
            <w:u w:val="none"/>
            <w:effect w:val="none"/>
          </w:rPr>
          <w:t>http://tatarstan.ru/regulation</w:t>
        </w:r>
      </w:hyperlink>
      <w:r>
        <w:rPr>
          <w:rFonts w:eastAsia="PT Astra Serif" w:cs="PT Astra Serif" w:ascii="PT Astra Serif" w:hAnsi="PT Astra Serif"/>
          <w:b w:val="false"/>
          <w:bCs w:val="false"/>
          <w:color w:val="000000"/>
          <w:sz w:val="28"/>
          <w:szCs w:val="28"/>
        </w:rPr>
        <w:t>).</w:t>
      </w:r>
      <w:r>
        <w:rPr>
          <w:rFonts w:eastAsia="PT Astra Serif" w:cs="PT Astra Serif" w:ascii="PT Astra Serif" w:hAnsi="PT Astra Serif"/>
          <w:b w:val="false"/>
          <w:bCs w:val="false"/>
          <w:color w:val="000000" w:themeColor="text1"/>
          <w:sz w:val="28"/>
          <w:szCs w:val="28"/>
        </w:rPr>
        <w:t xml:space="preserve"> Заключений по результатам проведения независимой антикоррупционной экспертизы не поступило.</w:t>
      </w:r>
    </w:p>
    <w:p>
      <w:pPr>
        <w:pStyle w:val="Normal"/>
        <w:spacing w:lineRule="atLeast" w:line="17" w:before="0" w:after="0"/>
        <w:ind w:firstLine="708"/>
        <w:contextualSpacing/>
        <w:jc w:val="both"/>
        <w:rPr>
          <w:rFonts w:ascii="PT Astra Serif" w:hAnsi="PT Astra Serif" w:cs="PT Astra Serif"/>
          <w:b w:val="false"/>
          <w:bCs w:val="false"/>
          <w:i w:val="false"/>
          <w:i w:val="false"/>
          <w:iCs w:val="false"/>
          <w:color w:val="000000" w:themeColor="text1"/>
          <w:sz w:val="28"/>
          <w:szCs w:val="28"/>
        </w:rPr>
      </w:pPr>
      <w:r>
        <w:rPr>
          <w:rFonts w:eastAsia="PT Astra Serif" w:cs="PT Astra Serif" w:ascii="PT Astra Serif" w:hAnsi="PT Astra Serif"/>
          <w:b w:val="false"/>
          <w:bCs w:val="false"/>
          <w:i w:val="false"/>
          <w:iCs w:val="false"/>
          <w:color w:val="000000" w:themeColor="text1"/>
          <w:sz w:val="28"/>
          <w:szCs w:val="28"/>
        </w:rPr>
        <w:t xml:space="preserve">Проект постановления затрагивает вопросы осуществления предпринимательской деятельности, оценка соблюдения которых осуществляется в рамках государственного контроля (надзора), в связи с чем проект подлежит оценке регулирующего воздействия.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spacing w:lineRule="atLeast" w:line="17"/>
        <w:ind w:left="0" w:firstLine="567"/>
        <w:jc w:val="both"/>
        <w:outlineLvl w:val="0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eastAsia="PT Astra Serif" w:cs="PT Astra Serif" w:ascii="PT Astra Serif" w:hAnsi="PT Astra Serif"/>
          <w:b w:val="false"/>
          <w:bCs w:val="false"/>
          <w:i w:val="false"/>
          <w:iCs w:val="false"/>
          <w:color w:val="000000" w:themeColor="text1"/>
          <w:sz w:val="28"/>
          <w:szCs w:val="28"/>
        </w:rPr>
        <w:t>Проект постановления не относится к реализации государственных программ, влияние проекта на достижение целей государственных п</w:t>
      </w:r>
      <w:r>
        <w:rPr>
          <w:rFonts w:eastAsia="PT Astra Serif" w:cs="PT Astra Serif" w:ascii="PT Astra Serif" w:hAnsi="PT Astra Serif"/>
          <w:b w:val="false"/>
          <w:bCs w:val="false"/>
          <w:color w:val="000000" w:themeColor="text1"/>
          <w:sz w:val="28"/>
          <w:szCs w:val="28"/>
        </w:rPr>
        <w:t xml:space="preserve">рограмм отсутствует. </w:t>
        <w:tab/>
        <w:t>Внесение изменения в постановления Кабинета Министров Республики Татарстан не потребует дополнительного финансирования из бюджета Республики Татарстан.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lineRule="auto" w:line="24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1c9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Основной текст Знак"/>
    <w:qFormat/>
    <w:rPr>
      <w:rFonts w:ascii="Times New Roman" w:hAnsi="Times New Roman" w:eastAsia="Times New Roman" w:cs="Times New Roman"/>
      <w:color w:val="000000"/>
    </w:rPr>
  </w:style>
  <w:style w:type="character" w:styleId="Style15">
    <w:name w:val="Ниж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6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7">
    <w:name w:val="Текст выноски Знак"/>
    <w:qFormat/>
    <w:rPr>
      <w:rFonts w:ascii="Segoe UI" w:hAnsi="Segoe UI" w:eastAsia="Times New Roman" w:cs="Segoe UI"/>
      <w:color w:val="000000"/>
      <w:sz w:val="18"/>
      <w:szCs w:val="18"/>
    </w:rPr>
  </w:style>
  <w:style w:type="character" w:styleId="-">
    <w:name w:val="Hyperlink"/>
    <w:rPr>
      <w:color w:val="0000FF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tatarstan.ru/regulation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Application>LibreOffice/7.5.6.2$Linux_X86_64 LibreOffice_project/50$Build-2</Application>
  <AppVersion>15.0000</AppVersion>
  <Pages>1</Pages>
  <Words>250</Words>
  <Characters>2000</Characters>
  <CharactersWithSpaces>2256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dc:description/>
  <dc:language>ru-RU</dc:language>
  <cp:lastModifiedBy/>
  <dcterms:modified xsi:type="dcterms:W3CDTF">2025-03-07T14:52:42Z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