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УВЕДОМЛЕНИЕ О ПОДГОТОВКЕ АКТА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1396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1. Вид нормативного правового акта: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7"/>
          <w:szCs w:val="27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u w:val="single"/>
          <w:lang w:eastAsia="ru-RU"/>
        </w:rPr>
        <w:t xml:space="preserve">закон Республики Татарстан. </w:t>
      </w:r>
    </w:p>
    <w:p>
      <w:pPr>
        <w:pStyle w:val="Normal"/>
        <w:tabs>
          <w:tab w:val="clear" w:pos="708"/>
          <w:tab w:val="left" w:pos="1425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2. Наименование нормативного правового акта: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7"/>
          <w:szCs w:val="27"/>
          <w:u w:val="single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single"/>
          <w:lang w:eastAsia="ru-RU"/>
        </w:rPr>
        <w:t>«</w:t>
      </w:r>
      <w:r>
        <w:rPr>
          <w:rFonts w:eastAsia="Times New Roman" w:cs="Times New Roman" w:ascii="PT Astra Serif" w:hAnsi="PT Astra Serif"/>
          <w:b w:val="false"/>
          <w:bCs w:val="false"/>
          <w:sz w:val="28"/>
          <w:szCs w:val="28"/>
          <w:u w:val="single"/>
          <w:lang w:eastAsia="ru-RU"/>
        </w:rPr>
        <w:t>О внесении изменений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eastAsia="Times New Roman" w:cs="Times New Roman" w:ascii="PT Astra Serif" w:hAnsi="PT Astra Serif"/>
          <w:b w:val="false"/>
          <w:bCs w:val="false"/>
          <w:sz w:val="28"/>
          <w:szCs w:val="28"/>
          <w:u w:val="single"/>
          <w:lang w:eastAsia="ru-RU"/>
        </w:rPr>
        <w:t xml:space="preserve">в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u w:val="single"/>
          <w:lang w:eastAsia="ru-RU"/>
        </w:rPr>
        <w:t>статью 10 Закона Республики Татарстан «О регулировании отдельных вопросов в сфере недропользования в Республике Татарстан» и в Экологический кодекс Республики Татарстан»</w:t>
      </w:r>
      <w:r>
        <w:rPr>
          <w:rFonts w:eastAsia="Times New Roman" w:cs="Times New Roman" w:ascii="Times New Roman" w:hAnsi="Times New Roman"/>
          <w:sz w:val="27"/>
          <w:szCs w:val="27"/>
          <w:u w:val="single"/>
          <w:lang w:eastAsia="ru-RU"/>
        </w:rPr>
        <w:t>.</w:t>
      </w:r>
    </w:p>
    <w:p>
      <w:pPr>
        <w:pStyle w:val="Normal"/>
        <w:tabs>
          <w:tab w:val="clear" w:pos="708"/>
          <w:tab w:val="left" w:pos="1420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3. Планируемый срок вступления в силу нормативного правого акта: </w:t>
      </w:r>
    </w:p>
    <w:p>
      <w:pPr>
        <w:pStyle w:val="Normal"/>
        <w:widowControl/>
        <w:tabs>
          <w:tab w:val="clear" w:pos="708"/>
          <w:tab w:val="left" w:pos="1420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по истечении 10 дней после дня его официального опубликования</w:t>
      </w:r>
      <w:r>
        <w:rPr>
          <w:rFonts w:eastAsia="Times New Roman" w:cs="Times New Roman" w:ascii="Times New Roman" w:hAnsi="Times New Roman"/>
          <w:sz w:val="27"/>
          <w:szCs w:val="27"/>
          <w:u w:val="single"/>
          <w:lang w:eastAsia="ru-RU"/>
        </w:rPr>
        <w:t>.</w:t>
      </w:r>
    </w:p>
    <w:p>
      <w:pPr>
        <w:pStyle w:val="Normal"/>
        <w:tabs>
          <w:tab w:val="clear" w:pos="708"/>
          <w:tab w:val="left" w:pos="1439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4. Сведения о разработчике проекта нормативного правового акта: </w:t>
      </w:r>
    </w:p>
    <w:p>
      <w:pPr>
        <w:pStyle w:val="Normal"/>
        <w:tabs>
          <w:tab w:val="clear" w:pos="708"/>
          <w:tab w:val="left" w:pos="1439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u w:val="single"/>
          <w:lang w:eastAsia="ru-RU"/>
        </w:rPr>
        <w:t>Министерство экологии и природных ресурсов Республики Татарстан.</w:t>
      </w:r>
    </w:p>
    <w:p>
      <w:pPr>
        <w:pStyle w:val="Normal"/>
        <w:tabs>
          <w:tab w:val="clear" w:pos="708"/>
          <w:tab w:val="left" w:pos="1421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5. Обоснование необходимости подготовки проекта нормативного правового акта: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7"/>
          <w:szCs w:val="27"/>
          <w:u w:val="single"/>
          <w:lang w:eastAsia="ru-RU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  <w:u w:val="single"/>
          <w:lang w:eastAsia="ru-RU"/>
        </w:rPr>
        <w:t xml:space="preserve">Согласно </w:t>
      </w:r>
      <w:r>
        <w:rPr>
          <w:rFonts w:eastAsia="Times New Roman" w:cs="Times New Roman" w:ascii="Times New Roman" w:hAnsi="Times New Roman"/>
          <w:sz w:val="27"/>
          <w:szCs w:val="27"/>
          <w:u w:val="single"/>
          <w:lang w:eastAsia="ru-RU"/>
        </w:rPr>
        <w:t>пункту 3 части 3 статьи 74, а также части 8 стать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 xml:space="preserve">и 75 </w:t>
      </w:r>
      <w:r>
        <w:rPr>
          <w:rFonts w:eastAsia="Times New Roman" w:cs="Times New Roman" w:ascii="Times New Roman" w:hAnsi="Times New Roman"/>
          <w:sz w:val="27"/>
          <w:szCs w:val="27"/>
          <w:u w:val="single"/>
          <w:lang w:eastAsia="ru-RU"/>
        </w:rPr>
        <w:t xml:space="preserve">Федерального закона </w:t>
      </w:r>
      <w:r>
        <w:rPr>
          <w:rFonts w:eastAsia="Times New Roman" w:cs="Times New Roman" w:ascii="Times New Roman" w:hAnsi="Times New Roman"/>
          <w:b w:val="false"/>
          <w:sz w:val="28"/>
          <w:szCs w:val="28"/>
          <w:u w:val="single"/>
          <w:shd w:fill="auto" w:val="clear"/>
          <w:lang w:eastAsia="ru-RU"/>
        </w:rPr>
        <w:t>от 31 июля 2020 года №</w:t>
      </w:r>
      <w:r>
        <w:rPr>
          <w:rFonts w:eastAsia="Times New Roman" w:cs="Times New Roman" w:ascii="Times New Roman" w:hAnsi="Times New Roman"/>
          <w:b w:val="false"/>
          <w:strike w:val="false"/>
          <w:dstrike w:val="false"/>
          <w:color w:val="000000"/>
          <w:sz w:val="28"/>
          <w:szCs w:val="28"/>
          <w:u w:val="single"/>
          <w:effect w:val="none"/>
          <w:shd w:fill="auto" w:val="clear"/>
          <w:lang w:eastAsia="ru-RU"/>
        </w:rPr>
        <w:t xml:space="preserve"> 248-ФЗ</w:t>
      </w:r>
      <w:r>
        <w:rPr>
          <w:rFonts w:eastAsia="Times New Roman" w:cs="Times New Roman" w:ascii="Times New Roman" w:hAnsi="Times New Roman"/>
          <w:b w:val="false"/>
          <w:sz w:val="28"/>
          <w:szCs w:val="28"/>
          <w:u w:val="single"/>
          <w:shd w:fill="auto" w:val="clear"/>
          <w:lang w:eastAsia="ru-RU"/>
        </w:rPr>
        <w:t xml:space="preserve"> «О государственном контроле (надзоре) и муниципальном контроле в Российской Федерации</w:t>
      </w:r>
      <w:r>
        <w:rPr>
          <w:rFonts w:eastAsia="Times New Roman" w:cs="Times New Roman" w:ascii="Times New Roman" w:hAnsi="Times New Roman"/>
          <w:sz w:val="28"/>
          <w:szCs w:val="28"/>
          <w:u w:val="single"/>
          <w:shd w:fill="auto" w:val="clear"/>
          <w:lang w:eastAsia="ru-RU"/>
        </w:rPr>
        <w:t>» возможность принятия контрольным (надзорным) органом решения о выдаче предписания об устранении выявленных нарушений подлежит указанию в законе субъекта Российской Федерации о виде контроля.</w:t>
      </w:r>
    </w:p>
    <w:p>
      <w:pPr>
        <w:pStyle w:val="Normal"/>
        <w:tabs>
          <w:tab w:val="clear" w:pos="708"/>
          <w:tab w:val="left" w:pos="1416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6. Описание проблемы, на решение которой направлен предлагаемый способ регулирования:</w:t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/>
        <w:tab/>
      </w:r>
      <w:r>
        <w:rPr>
          <w:rFonts w:ascii="Times New Roman" w:hAnsi="Times New Roman"/>
          <w:sz w:val="28"/>
          <w:szCs w:val="28"/>
          <w:u w:val="single"/>
        </w:rPr>
        <w:t>Невозможность принятия контрольным (надзорным) органом решения о выдаче предписания в связи с отсутствием в республиканском законе о виде контроля на такую возможность</w:t>
      </w:r>
    </w:p>
    <w:p>
      <w:pPr>
        <w:pStyle w:val="Normal"/>
        <w:tabs>
          <w:tab w:val="clear" w:pos="708"/>
          <w:tab w:val="left" w:pos="1411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7. Круг лиц, на которых будет распространено действие проекта нормативного правового акта:</w:t>
      </w:r>
    </w:p>
    <w:p>
      <w:pPr>
        <w:pStyle w:val="Normal"/>
        <w:widowControl w:val="false"/>
        <w:spacing w:lineRule="auto" w:line="240" w:before="0" w:after="159"/>
        <w:contextualSpacing/>
        <w:jc w:val="both"/>
        <w:rPr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u w:val="single"/>
          <w:shd w:fill="auto" w:val="clear"/>
          <w:lang w:val="ru-RU" w:eastAsia="en-US" w:bidi="ar-SA"/>
        </w:rPr>
        <w:tab/>
        <w:t>юридические лица, индивидуальные предприниматели, осуществляющие хозяйственную или иную деятельность на объектах, оказывающих негативное воздействие на окружающую среду;</w:t>
      </w:r>
    </w:p>
    <w:p>
      <w:pPr>
        <w:pStyle w:val="Normal"/>
        <w:widowControl w:val="false"/>
        <w:spacing w:lineRule="auto" w:line="240" w:before="0" w:after="159"/>
        <w:contextualSpacing/>
        <w:jc w:val="both"/>
        <w:rPr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u w:val="single"/>
          <w:shd w:fill="auto" w:val="clear"/>
          <w:lang w:val="ru-RU" w:eastAsia="en-US" w:bidi="ar-SA"/>
        </w:rPr>
        <w:tab/>
        <w:t>юридические лица, индивидуальные предприниматели, осуществляющие хозяйственную или иную деятельность на участках недр местного значения на территории Республики Татарстан</w:t>
      </w:r>
    </w:p>
    <w:p>
      <w:pPr>
        <w:pStyle w:val="Normal"/>
        <w:tabs>
          <w:tab w:val="clear" w:pos="708"/>
          <w:tab w:val="left" w:pos="1430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8. Необходимость установления переходного периода: </w:t>
      </w:r>
      <w:r>
        <w:rPr>
          <w:rFonts w:eastAsia="Times New Roman" w:cs="Times New Roman" w:ascii="Times New Roman" w:hAnsi="Times New Roman"/>
          <w:sz w:val="27"/>
          <w:szCs w:val="27"/>
          <w:u w:val="single"/>
          <w:lang w:eastAsia="ru-RU"/>
        </w:rPr>
        <w:t>Не требуется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9. Краткое изложение цели регулирования: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single"/>
          <w:lang w:eastAsia="ru-RU"/>
        </w:rPr>
        <w:t>За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ru-RU" w:bidi="ar-SA"/>
        </w:rPr>
        <w:t>конопроект разработан в целях с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u w:val="single"/>
          <w:shd w:fill="auto" w:val="clear"/>
          <w:lang w:val="ru-RU" w:eastAsia="en-US" w:bidi="ar-SA"/>
        </w:rPr>
        <w:t>овершенствования действующего правового регулирования в сфере регионального государственного контроля (надзора) за деятельностью, действием (бездействием) юридических лиц, индивидуальных предпринимателей, в рамках которых должны соблюдаться обязательные требования в области охраны окружающей среды, а также в области использования и охраны недр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10. Общая характеристика соответствующих общественных отношений:       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u w:val="single"/>
          <w:lang w:eastAsia="ru-RU"/>
        </w:rPr>
        <w:t xml:space="preserve">Риски и негативные последствия для деятельности в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u w:val="single"/>
          <w:shd w:fill="auto" w:val="clear"/>
          <w:lang w:val="ru-RU" w:eastAsia="en-US" w:bidi="ar-SA"/>
        </w:rPr>
        <w:t>в области охраны окружающей среды, а также в области использования и охраны недр</w:t>
      </w:r>
      <w:r>
        <w:rPr>
          <w:rFonts w:eastAsia="Times New Roman" w:cs="Times New Roman" w:ascii="Times New Roman" w:hAnsi="Times New Roman"/>
          <w:sz w:val="27"/>
          <w:szCs w:val="27"/>
          <w:u w:val="single"/>
          <w:lang w:eastAsia="ru-RU"/>
        </w:rPr>
        <w:t xml:space="preserve"> отсутствуют.</w:t>
      </w:r>
    </w:p>
    <w:p>
      <w:pPr>
        <w:pStyle w:val="Normal"/>
        <w:tabs>
          <w:tab w:val="clear" w:pos="708"/>
          <w:tab w:val="left" w:pos="1430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11. Срок, в течение которого разработчиком принимаются предложения: </w:t>
      </w:r>
      <w:r>
        <w:rPr>
          <w:rFonts w:eastAsia="Times New Roman" w:cs="Times New Roman" w:ascii="Times New Roman" w:hAnsi="Times New Roman"/>
          <w:sz w:val="27"/>
          <w:szCs w:val="27"/>
          <w:u w:val="single"/>
          <w:lang w:eastAsia="ru-RU"/>
        </w:rPr>
        <w:t>с 0</w:t>
      </w:r>
      <w:r>
        <w:rPr>
          <w:rFonts w:eastAsia="Times New Roman" w:cs="Times New Roman" w:ascii="Times New Roman" w:hAnsi="Times New Roman"/>
          <w:sz w:val="27"/>
          <w:szCs w:val="27"/>
          <w:u w:val="single"/>
          <w:lang w:eastAsia="ru-RU"/>
        </w:rPr>
        <w:t>5</w:t>
      </w:r>
      <w:r>
        <w:rPr>
          <w:rFonts w:eastAsia="Times New Roman" w:cs="Times New Roman" w:ascii="Times New Roman" w:hAnsi="Times New Roman"/>
          <w:sz w:val="27"/>
          <w:szCs w:val="27"/>
          <w:u w:val="single"/>
          <w:lang w:eastAsia="ru-RU"/>
        </w:rPr>
        <w:t>.</w:t>
      </w:r>
      <w:r>
        <w:rPr>
          <w:rFonts w:eastAsia="Times New Roman" w:cs="Times New Roman" w:ascii="Times New Roman" w:hAnsi="Times New Roman"/>
          <w:sz w:val="27"/>
          <w:szCs w:val="27"/>
          <w:u w:val="single"/>
          <w:lang w:eastAsia="ru-RU"/>
        </w:rPr>
        <w:t>03</w:t>
      </w:r>
      <w:r>
        <w:rPr>
          <w:rFonts w:eastAsia="Times New Roman" w:cs="Times New Roman" w:ascii="Times New Roman" w:hAnsi="Times New Roman"/>
          <w:sz w:val="27"/>
          <w:szCs w:val="27"/>
          <w:u w:val="single"/>
          <w:lang w:eastAsia="ru-RU"/>
        </w:rPr>
        <w:t>.202</w:t>
      </w:r>
      <w:r>
        <w:rPr>
          <w:rFonts w:eastAsia="Times New Roman" w:cs="Times New Roman" w:ascii="Times New Roman" w:hAnsi="Times New Roman"/>
          <w:sz w:val="27"/>
          <w:szCs w:val="27"/>
          <w:u w:val="single"/>
          <w:lang w:eastAsia="ru-RU"/>
        </w:rPr>
        <w:t>5</w:t>
      </w:r>
      <w:r>
        <w:rPr>
          <w:rFonts w:eastAsia="Times New Roman" w:cs="Times New Roman" w:ascii="Times New Roman" w:hAnsi="Times New Roman"/>
          <w:sz w:val="27"/>
          <w:szCs w:val="27"/>
          <w:u w:val="single"/>
          <w:lang w:eastAsia="ru-RU"/>
        </w:rPr>
        <w:t xml:space="preserve"> г. по </w:t>
      </w:r>
      <w:r>
        <w:rPr>
          <w:rFonts w:eastAsia="Times New Roman" w:cs="Times New Roman" w:ascii="Times New Roman" w:hAnsi="Times New Roman"/>
          <w:sz w:val="27"/>
          <w:szCs w:val="27"/>
          <w:u w:val="single"/>
          <w:lang w:eastAsia="ru-RU"/>
        </w:rPr>
        <w:t>20</w:t>
      </w:r>
      <w:r>
        <w:rPr>
          <w:rFonts w:eastAsia="Times New Roman" w:cs="Times New Roman" w:ascii="Times New Roman" w:hAnsi="Times New Roman"/>
          <w:sz w:val="27"/>
          <w:szCs w:val="27"/>
          <w:u w:val="single"/>
          <w:lang w:eastAsia="ru-RU"/>
        </w:rPr>
        <w:t>.</w:t>
      </w:r>
      <w:r>
        <w:rPr>
          <w:rFonts w:eastAsia="Times New Roman" w:cs="Times New Roman" w:ascii="Times New Roman" w:hAnsi="Times New Roman"/>
          <w:sz w:val="27"/>
          <w:szCs w:val="27"/>
          <w:u w:val="single"/>
          <w:lang w:eastAsia="ru-RU"/>
        </w:rPr>
        <w:t>03</w:t>
      </w:r>
      <w:r>
        <w:rPr>
          <w:rFonts w:eastAsia="Times New Roman" w:cs="Times New Roman" w:ascii="Times New Roman" w:hAnsi="Times New Roman"/>
          <w:sz w:val="27"/>
          <w:szCs w:val="27"/>
          <w:u w:val="single"/>
          <w:lang w:eastAsia="ru-RU"/>
        </w:rPr>
        <w:t>.202</w:t>
      </w:r>
      <w:r>
        <w:rPr>
          <w:rFonts w:eastAsia="Times New Roman" w:cs="Times New Roman" w:ascii="Times New Roman" w:hAnsi="Times New Roman"/>
          <w:sz w:val="27"/>
          <w:szCs w:val="27"/>
          <w:u w:val="single"/>
          <w:lang w:eastAsia="ru-RU"/>
        </w:rPr>
        <w:t>5</w:t>
      </w:r>
      <w:r>
        <w:rPr>
          <w:rFonts w:eastAsia="Times New Roman" w:cs="Times New Roman" w:ascii="Times New Roman" w:hAnsi="Times New Roman"/>
          <w:sz w:val="27"/>
          <w:szCs w:val="27"/>
          <w:u w:val="single"/>
          <w:lang w:eastAsia="ru-RU"/>
        </w:rPr>
        <w:t>г.</w:t>
      </w:r>
    </w:p>
    <w:p>
      <w:pPr>
        <w:pStyle w:val="Normal"/>
        <w:tabs>
          <w:tab w:val="clear" w:pos="708"/>
          <w:tab w:val="left" w:pos="1502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7"/>
          <w:szCs w:val="27"/>
          <w:lang w:val="en-US"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12. Контактные данные для направления предложений: </w:t>
      </w:r>
    </w:p>
    <w:p>
      <w:pPr>
        <w:pStyle w:val="Normal"/>
        <w:tabs>
          <w:tab w:val="clear" w:pos="708"/>
          <w:tab w:val="left" w:pos="1502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7"/>
          <w:szCs w:val="27"/>
          <w:lang w:val="en-US"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u w:val="single"/>
          <w:lang w:eastAsia="ru-RU"/>
        </w:rPr>
        <w:t>Почтовый адрес: 420049, Казань, ул. Павлюхина, 75, электронный адрес: A.Avgustova@tatar.ru.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LibreOffice/7.5.6.2$Linux_X86_64 LibreOffice_project/50$Build-2</Application>
  <AppVersion>15.0000</AppVersion>
  <Pages>2</Pages>
  <Words>327</Words>
  <Characters>2354</Characters>
  <CharactersWithSpaces>2673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2023-11-01T12:18:00Z</dcterms:created>
  <dc:creator>213-User1</dc:creator>
  <dc:description/>
  <dc:language>ru-RU</dc:language>
  <cp:lastModifiedBy/>
  <cp:lastPrinted>2025-03-03T11:37:13Z</cp:lastPrinted>
  <dcterms:modified xsi:type="dcterms:W3CDTF">2025-03-05T09:03:47Z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