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Доклад о правоприменительной практике по итогам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регионального государственного геологического контроля (надзора) </w:t>
      </w:r>
      <w:r>
        <w:rPr>
          <w:rFonts w:cs="Times New Roman" w:ascii="Times New Roman" w:hAnsi="Times New Roman"/>
          <w:b/>
          <w:sz w:val="28"/>
          <w:szCs w:val="28"/>
        </w:rPr>
        <w:t>за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Министерство экологии и природных ресурсов Республики Татарстан осуществляет региональный государственный контроль (надзор) в соответствии с нормами федерального закона от 31.07.2020 № 248-ФЗ «О государственном контроле (надзоре) и муниципальном контроле в Российской Федерации», а также в соответствии с постановлением Кабинета Министров Республики 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атарстан от 06.07.2005 № 325 «Вопросы Министерства экологии и природных ресурсов Республики Татарстан».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Требованиями постановления Правительства Российской Федерации от 10.03.2022 № 336 «Об особенностях организации и осуществления государственного контроля (надзора), муниципального контроля» на территории Российской Федерации установлены ограничения на проведение контрольных (надзорных) мероприятий, согласно которому отменены плановые контрольно-надзорные мероприятия, внеплановые проводятся в исключительных случаях по согласованию с органами прокуратуры, а также установлены ограничения на возбуждение дел об административном правонарушении.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Предметом регионального государственного геологического контроля (надзора) является соблюдение юридическими лицами и индивидуальными предпринимателями обязательных требований в области использования и охраны недр, установленных законом РФ от 21.02.1992 № 2395-1 «О недрах», Водным кодексом РФ (в части требований к охране подземных водных объектов), Налоговым кодексом РФ (в части нормативов потерь при добыче полезных ископаемых и подземных водных объектов).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территории республики зарегистрировано 315 действующих лицензий (регионального надзора) на право пользования общераспространенными полезными ископаемыми, из них 203 на суше, 112 в акватории. На право пользования подземными водами зарегистрировано 1 780 лицензий.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По результатам проведенных наблюдений за соблюдением обязательных требований в рамках осуществления государственного геологического контроля (надзора) выявляются следующие нарушения: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необеспечение требований технических проектов в части соблюдения установленного уровня добычи полезного ископаемого;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нарушение сроков подготовки проектов на геологоразведочные работы;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невыполнение установленных объемов геологоразведочных работ;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нарушение сроков подготовки технических проектов;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 необеспечение вы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хода предприятия на проектную мощность в установленный срок;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 xml:space="preserve">- непредставление форм статистической отчетности, а также геологической информации;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- задолженность по уплате налога на добычу полезных ископаемых.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Перечень типовых и массовых нарушений, выявленных при региональном государственной геологическом (контроле) надзоре в соответствии со статьями «Кодекса Российской Федерации об административных правонарушениях» от 30.12.2001 № 195-ФЗ (далее - КоАП РФ):</w:t>
      </w:r>
    </w:p>
    <w:tbl>
      <w:tblPr>
        <w:tblStyle w:val="a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90"/>
        <w:gridCol w:w="4360"/>
        <w:gridCol w:w="1530"/>
        <w:gridCol w:w="1529"/>
        <w:gridCol w:w="1596"/>
      </w:tblGrid>
      <w:tr>
        <w:trPr>
          <w:trHeight w:val="633" w:hRule="atLeast"/>
        </w:trPr>
        <w:tc>
          <w:tcPr>
            <w:tcW w:w="11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36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Наименование статьи</w:t>
            </w:r>
          </w:p>
        </w:tc>
        <w:tc>
          <w:tcPr>
            <w:tcW w:w="465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 xml:space="preserve">Количество выявленных нарушений, ед. </w:t>
            </w:r>
          </w:p>
        </w:tc>
      </w:tr>
      <w:tr>
        <w:trPr>
          <w:trHeight w:val="633" w:hRule="atLeast"/>
        </w:trPr>
        <w:tc>
          <w:tcPr>
            <w:tcW w:w="11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36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2021</w:t>
            </w:r>
          </w:p>
        </w:tc>
        <w:tc>
          <w:tcPr>
            <w:tcW w:w="1529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2022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2023*</w:t>
            </w:r>
          </w:p>
        </w:tc>
      </w:tr>
      <w:tr>
        <w:trPr/>
        <w:tc>
          <w:tcPr>
            <w:tcW w:w="119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7.3 ч.2</w:t>
            </w:r>
          </w:p>
        </w:tc>
        <w:tc>
          <w:tcPr>
            <w:tcW w:w="436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00"/>
              <w:ind w:left="0" w:hanging="0"/>
              <w:jc w:val="both"/>
              <w:outlineLvl w:val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4"/>
                <w:szCs w:val="24"/>
                <w:lang w:val="ru-RU" w:bidi="ar-SA"/>
              </w:rPr>
              <w:t>Нарушение условий, предусмотренных лицензией на пользование недрами, и (или) требований утвержденных в установленном порядке технических проектов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136</w:t>
            </w:r>
          </w:p>
        </w:tc>
        <w:tc>
          <w:tcPr>
            <w:tcW w:w="1529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153</w:t>
            </w:r>
          </w:p>
        </w:tc>
        <w:tc>
          <w:tcPr>
            <w:tcW w:w="1596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185</w:t>
            </w:r>
          </w:p>
        </w:tc>
      </w:tr>
      <w:tr>
        <w:trPr/>
        <w:tc>
          <w:tcPr>
            <w:tcW w:w="119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ст. 7.3 ч.1</w:t>
            </w:r>
          </w:p>
        </w:tc>
        <w:tc>
          <w:tcPr>
            <w:tcW w:w="436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200"/>
              <w:ind w:left="0" w:hanging="0"/>
              <w:jc w:val="both"/>
              <w:outlineLvl w:val="0"/>
              <w:rPr>
                <w:rFonts w:ascii="Times New Roman" w:hAnsi="Times New Roman" w:eastAsia="Calibri" w:cs="Times New Roman" w:eastAsiaTheme="minorHAnsi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4"/>
                <w:szCs w:val="24"/>
                <w:lang w:val="ru-RU" w:bidi="ar-SA"/>
              </w:rPr>
              <w:t>Пользование недрами без лицензии на пользование недрами</w:t>
            </w:r>
          </w:p>
        </w:tc>
        <w:tc>
          <w:tcPr>
            <w:tcW w:w="1530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49</w:t>
            </w:r>
          </w:p>
        </w:tc>
        <w:tc>
          <w:tcPr>
            <w:tcW w:w="1529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1596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bidi="ar-SA"/>
              </w:rPr>
              <w:t>41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– </w:t>
      </w:r>
      <w:r>
        <w:rPr>
          <w:rFonts w:cs="Times New Roman" w:ascii="Times New Roman" w:hAnsi="Times New Roman"/>
          <w:sz w:val="20"/>
          <w:szCs w:val="20"/>
        </w:rPr>
        <w:t>нарушения выявлены в рамках контрольных (надзорных) мероприятий без взаимодействия с контролируемым лицом в форме выездных обследований.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2023 году в рамках осуществления регионального государственного геологического контроля (надзора) выявлено и пресечено 226 нарушений природоохранного законодательства. По материалам правоохранительных органов наложено 13 административных штрафов на сумму 2,099 млн руб.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исполнение полномочий предъявлено 6 претензионно-исковых требований с целью понуждения к устранению выявленных нарушений, произведено  12 расчетов вреда, причиненного недрам вследствие нарушения законодательства Российской Федерации о недрах на общую сумму 55,8 млн руб., в соответствии с «Правилами расчета размера вреда, причиненного недрам вследствие нарушения законодательства Российской Федерации о недрах», утвержденными Постановлением Правительства РФ от 04.07.2013 № 564.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Учитывая установившиеся особенности проведения контрольных (надзорных) мероприятий в 2023 году, Министерством усилена работа, направленная на профилактику рисков причинения вреда(ущерба) окружающей среде.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Министерство при проведении профилактических мероприятий осуществляет взаимодействие с юридическими лицами, индивидуальными предпринимателями только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Профилактические мероприятия осуществляются с целью: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юридическими лицами и индивидуальными предпринимателями, осуществляющих хозяйственную и (или) иную деятельность с использованием объектов, которые оказывают негативное воздействие на окружающую среду;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охране окружающей среды;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создание условий для доведения обязательных требований до юридических лиц и индивидуальных предпринимателей, оказывающих негативное воздействие на окружающую среду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случае наличия у Министерства сведений о готовящихся нарушениях обязательных требований или признаках нарушений обязательных требований Министерством объявляются предостережения о недопустимости нарушения обязательных требований и принятия мер по обеспечению соблюдения обязательных требований.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В соответствии со ст. 49 федерального закона от 31.07.2020 № 248-ФЗ «О государственном контроле (надзоре) и муниципальном контроле в Российской Федерации» в 2023 году Министерством в адрес контролируемых лиц выдано 206 предостережений о недопустимости нарушения обязательных требований и необходимости принятия мер по обеспечению их соблюдения.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С целью принятия мер профилактического характера к лицам, в результате деятельности которых может быть причинен вред компонентам окружающей среды, проведено 6 профилактических визитов в форме профилактической беседы по месту осуществления деятельности контролируемого лица.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 принадлежащим ему объектам контроля. Контролируемое лицо вправе отказаться от проведения обязательного профилактического визита, уведомив об этом орган государственного надзора не позднее чем за 3 рабочих дня до даты его проведения.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Проводятся систематические профилактические (публичные) мероприятия для природопользователей по изменениям природоохранного законодательства, требованиям в области охраны окружающей среды. В </w:t>
      </w:r>
      <w:r>
        <w:rPr>
          <w:rFonts w:cs="Times New Roman" w:ascii="Times New Roman" w:hAnsi="Times New Roman"/>
          <w:sz w:val="28"/>
          <w:szCs w:val="28"/>
          <w:lang w:eastAsia="ru-RU"/>
        </w:rPr>
        <w:t>2023 г. проведены следующие профилактические (публичные) мероприятия: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- 17 марта на тему: «Создание личного кабинета недропользователей в федеральной государственной автоматизированной системе лицензирования недропользователей и работа в нём»;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- 25 августа-20 сентября на тему: «Экологическая безопасность в регионе. Обязательные требования, соблюдение которых оценивается при осуществлении регионального государственного геологического контроля (надзора)».</w:t>
      </w:r>
    </w:p>
    <w:sectPr>
      <w:headerReference w:type="default" r:id="rId2"/>
      <w:type w:val="nextPage"/>
      <w:pgSz w:w="11906" w:h="16838"/>
      <w:pgMar w:left="1134" w:right="567" w:gutter="0" w:header="709" w:top="766" w:footer="0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52.25pt;margin-top:0.05pt;width:5.6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27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9"/>
    <w:qFormat/>
    <w:locked/>
    <w:rsid w:val="00d731e4"/>
    <w:pPr>
      <w:spacing w:lineRule="auto" w:line="240"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character" w:styleId="-">
    <w:name w:val="Hyperlink"/>
    <w:basedOn w:val="DefaultParagraphFont"/>
    <w:uiPriority w:val="99"/>
    <w:rsid w:val="00ba5797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a77c82"/>
    <w:rPr/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a77c82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sid w:val="001b5b0f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qFormat/>
    <w:rsid w:val="00cf560f"/>
    <w:rPr/>
  </w:style>
  <w:style w:type="character" w:styleId="ConsPlusNormal" w:customStyle="1">
    <w:name w:val="ConsPlusNormal Знак"/>
    <w:link w:val="ConsPlusNormal1"/>
    <w:uiPriority w:val="99"/>
    <w:qFormat/>
    <w:locked/>
    <w:rsid w:val="00ea04a6"/>
    <w:rPr>
      <w:rFonts w:ascii="Arial" w:hAnsi="Arial" w:cs="Arial"/>
      <w:sz w:val="22"/>
      <w:szCs w:val="22"/>
      <w:lang w:val="ru-RU" w:eastAsia="ru-RU"/>
    </w:rPr>
  </w:style>
  <w:style w:type="character" w:styleId="FontStyle25" w:customStyle="1">
    <w:name w:val="Font Style25"/>
    <w:uiPriority w:val="99"/>
    <w:qFormat/>
    <w:rsid w:val="00194381"/>
    <w:rPr>
      <w:rFonts w:ascii="Times New Roman" w:hAnsi="Times New Roman" w:cs="Times New Roman"/>
      <w:sz w:val="24"/>
      <w:szCs w:val="24"/>
    </w:rPr>
  </w:style>
  <w:style w:type="character" w:styleId="FontStyle16" w:customStyle="1">
    <w:name w:val="Font Style16"/>
    <w:uiPriority w:val="99"/>
    <w:qFormat/>
    <w:rsid w:val="00194381"/>
    <w:rPr>
      <w:rFonts w:ascii="Times New Roman" w:hAnsi="Times New Roman" w:cs="Times New Roman"/>
      <w:sz w:val="24"/>
      <w:szCs w:val="24"/>
    </w:rPr>
  </w:style>
  <w:style w:type="character" w:styleId="FontStyle19" w:customStyle="1">
    <w:name w:val="Font Style19"/>
    <w:basedOn w:val="DefaultParagraphFont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FontStyle22" w:customStyle="1">
    <w:name w:val="Font Style22"/>
    <w:uiPriority w:val="99"/>
    <w:qFormat/>
    <w:rsid w:val="00194381"/>
    <w:rPr>
      <w:rFonts w:ascii="Times New Roman" w:hAnsi="Times New Roman" w:cs="Times New Roman"/>
      <w:b/>
      <w:bCs/>
      <w:sz w:val="26"/>
      <w:szCs w:val="26"/>
    </w:rPr>
  </w:style>
  <w:style w:type="character" w:styleId="FontStyle17" w:customStyle="1">
    <w:name w:val="Font Style17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WW8Num17z1" w:customStyle="1">
    <w:name w:val="WW8Num17z1"/>
    <w:uiPriority w:val="99"/>
    <w:qFormat/>
    <w:rsid w:val="00194381"/>
    <w:rPr/>
  </w:style>
  <w:style w:type="character" w:styleId="FontStyle21" w:customStyle="1">
    <w:name w:val="Font Style21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FontStyle20" w:customStyle="1">
    <w:name w:val="Font Style20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194381"/>
    <w:rPr>
      <w:rFonts w:ascii="Times New Roman" w:hAnsi="Times New Roman" w:cs="Times New Roman"/>
      <w:b/>
      <w:bCs/>
      <w:sz w:val="26"/>
      <w:szCs w:val="26"/>
    </w:rPr>
  </w:style>
  <w:style w:type="character" w:styleId="Bodytext2" w:customStyle="1">
    <w:name w:val="Body text (2)_"/>
    <w:link w:val="Bodytext21"/>
    <w:uiPriority w:val="99"/>
    <w:qFormat/>
    <w:locked/>
    <w:rsid w:val="00194381"/>
    <w:rPr>
      <w:sz w:val="28"/>
      <w:szCs w:val="28"/>
      <w:shd w:fill="FFFFFF" w:val="clear"/>
    </w:rPr>
  </w:style>
  <w:style w:type="character" w:styleId="FontStyle27" w:customStyle="1">
    <w:name w:val="Font Style27"/>
    <w:uiPriority w:val="99"/>
    <w:qFormat/>
    <w:rsid w:val="00194381"/>
    <w:rPr>
      <w:rFonts w:ascii="Times New Roman" w:hAnsi="Times New Roman" w:cs="Times New Roman"/>
      <w:sz w:val="22"/>
      <w:szCs w:val="22"/>
    </w:rPr>
  </w:style>
  <w:style w:type="character" w:styleId="FontStyle29" w:customStyle="1">
    <w:name w:val="Font Style29"/>
    <w:uiPriority w:val="99"/>
    <w:qFormat/>
    <w:rsid w:val="00194381"/>
    <w:rPr>
      <w:rFonts w:ascii="Times New Roman" w:hAnsi="Times New Roman" w:cs="Times New Roman"/>
      <w:sz w:val="26"/>
      <w:szCs w:val="26"/>
    </w:rPr>
  </w:style>
  <w:style w:type="character" w:styleId="Style16" w:customStyle="1">
    <w:name w:val="Основной текст + Полужирный"/>
    <w:uiPriority w:val="99"/>
    <w:qFormat/>
    <w:rsid w:val="00194381"/>
    <w:rPr>
      <w:rFonts w:ascii="Times New Roman" w:hAnsi="Times New Roman" w:cs="Times New Roman"/>
      <w:b/>
      <w:bCs/>
      <w:sz w:val="25"/>
      <w:szCs w:val="25"/>
      <w:shd w:fill="FFFFFF" w:val="clear"/>
    </w:rPr>
  </w:style>
  <w:style w:type="character" w:styleId="FontStyle26" w:customStyle="1">
    <w:name w:val="Font Style26"/>
    <w:basedOn w:val="DefaultParagraphFont"/>
    <w:uiPriority w:val="99"/>
    <w:qFormat/>
    <w:rsid w:val="00194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043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d723ee"/>
    <w:pPr>
      <w:ind w:left="720" w:hanging="0"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rsid w:val="00a77c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4"/>
    <w:uiPriority w:val="99"/>
    <w:rsid w:val="00a77c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1b5b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"/>
    <w:uiPriority w:val="99"/>
    <w:qFormat/>
    <w:rsid w:val="00355e8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нак Знак Знак Знак Знак Знак Знак Знак Знак Знак Знак Знак1 Знак Знак Знак Знак Знак Знак Знак"/>
    <w:basedOn w:val="Normal"/>
    <w:uiPriority w:val="99"/>
    <w:qFormat/>
    <w:rsid w:val="00d731e4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91" w:customStyle="1">
    <w:name w:val="Style9"/>
    <w:basedOn w:val="Normal"/>
    <w:uiPriority w:val="99"/>
    <w:qFormat/>
    <w:rsid w:val="00194381"/>
    <w:pPr>
      <w:widowControl w:val="false"/>
      <w:spacing w:lineRule="exact" w:line="318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194381"/>
    <w:pPr>
      <w:suppressAutoHyphens w:val="true"/>
      <w:spacing w:lineRule="auto" w:line="240" w:before="0" w:after="255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61" w:customStyle="1">
    <w:name w:val="Style6"/>
    <w:basedOn w:val="Normal"/>
    <w:uiPriority w:val="99"/>
    <w:qFormat/>
    <w:rsid w:val="00194381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71" w:customStyle="1">
    <w:name w:val="Style7"/>
    <w:basedOn w:val="Normal"/>
    <w:uiPriority w:val="99"/>
    <w:qFormat/>
    <w:rsid w:val="00194381"/>
    <w:pPr>
      <w:widowControl w:val="false"/>
      <w:spacing w:lineRule="exact" w:line="319" w:before="0" w:after="0"/>
      <w:ind w:firstLine="710"/>
      <w:jc w:val="both"/>
    </w:pPr>
    <w:rPr>
      <w:rFonts w:ascii="Times New Roman" w:hAnsi="Times New Roman" w:eastAsia="Malgun Gothic" w:cs="Times New Roman"/>
      <w:sz w:val="24"/>
      <w:szCs w:val="24"/>
      <w:lang w:eastAsia="ru-RU"/>
    </w:rPr>
  </w:style>
  <w:style w:type="paragraph" w:styleId="P19" w:customStyle="1">
    <w:name w:val="p19"/>
    <w:basedOn w:val="Normal"/>
    <w:uiPriority w:val="99"/>
    <w:qFormat/>
    <w:rsid w:val="001943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1" w:customStyle="1">
    <w:name w:val="Body text (2)"/>
    <w:basedOn w:val="Normal"/>
    <w:link w:val="Bodytext2"/>
    <w:uiPriority w:val="99"/>
    <w:qFormat/>
    <w:rsid w:val="00194381"/>
    <w:pPr>
      <w:widowControl w:val="false"/>
      <w:shd w:val="clear" w:color="auto" w:fill="FFFFFF"/>
      <w:spacing w:lineRule="exact" w:line="326" w:before="420" w:after="300"/>
      <w:jc w:val="both"/>
    </w:pPr>
    <w:rPr>
      <w:sz w:val="28"/>
      <w:szCs w:val="28"/>
      <w:shd w:fill="FFFFFF" w:val="clear"/>
      <w:lang w:eastAsia="ru-RU"/>
    </w:rPr>
  </w:style>
  <w:style w:type="paragraph" w:styleId="32" w:customStyle="1">
    <w:name w:val="Основной текст3"/>
    <w:basedOn w:val="Normal"/>
    <w:uiPriority w:val="99"/>
    <w:qFormat/>
    <w:rsid w:val="00194381"/>
    <w:pPr>
      <w:widowControl w:val="false"/>
      <w:shd w:val="clear" w:color="auto" w:fill="FFFFFF"/>
      <w:suppressAutoHyphens w:val="true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Style41" w:customStyle="1">
    <w:name w:val="Style4"/>
    <w:basedOn w:val="Normal"/>
    <w:uiPriority w:val="99"/>
    <w:qFormat/>
    <w:rsid w:val="00194381"/>
    <w:pPr>
      <w:spacing w:lineRule="exact" w:line="274" w:before="0" w:after="0"/>
      <w:ind w:firstLine="946"/>
      <w:jc w:val="both"/>
    </w:pPr>
    <w:rPr>
      <w:rFonts w:ascii="Times New Roman" w:hAnsi="Times New Roman" w:eastAsia="Times New Roman" w:cs="Times New Roman"/>
      <w:color w:val="00000A"/>
      <w:sz w:val="20"/>
      <w:szCs w:val="20"/>
      <w:lang w:eastAsia="ru-RU"/>
    </w:rPr>
  </w:style>
  <w:style w:type="paragraph" w:styleId="Style141" w:customStyle="1">
    <w:name w:val="Style14"/>
    <w:basedOn w:val="Normal"/>
    <w:uiPriority w:val="99"/>
    <w:qFormat/>
    <w:rsid w:val="00194381"/>
    <w:pPr>
      <w:widowControl w:val="false"/>
      <w:spacing w:lineRule="exact" w:line="483" w:before="0" w:after="0"/>
      <w:ind w:firstLine="68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a729f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BBF4-ED33-48F4-82C6-9DC4BD95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Application>LibreOffice/7.5.6.2$Linux_X86_64 LibreOffice_project/50$Build-2</Application>
  <AppVersion>15.0000</AppVersion>
  <Pages>3</Pages>
  <Words>821</Words>
  <Characters>6317</Characters>
  <CharactersWithSpaces>7161</CharactersWithSpaces>
  <Paragraphs>49</Paragraphs>
  <Company>РОН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2021-06-15T13:53:00Z</dcterms:created>
  <dc:creator>Трачук Ольга Витальевна</dc:creator>
  <dc:description/>
  <dc:language>ru-RU</dc:language>
  <cp:lastModifiedBy/>
  <cp:lastPrinted>2021-07-01T07:49:00Z</cp:lastPrinted>
  <dcterms:modified xsi:type="dcterms:W3CDTF">2024-03-19T10:03:09Z</dcterms:modified>
  <cp:revision>344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