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C" w:rsidRPr="004F3FEE" w:rsidRDefault="004732F7" w:rsidP="008B3C5C">
      <w:pPr>
        <w:pStyle w:val="Style1"/>
        <w:widowControl/>
        <w:jc w:val="center"/>
        <w:rPr>
          <w:b/>
        </w:rPr>
      </w:pPr>
      <w:r>
        <w:rPr>
          <w:b/>
        </w:rPr>
        <w:t>И</w:t>
      </w:r>
      <w:r w:rsidR="00BB6EEC" w:rsidRPr="004F3FEE">
        <w:rPr>
          <w:b/>
        </w:rPr>
        <w:t>нформаци</w:t>
      </w:r>
      <w:r>
        <w:rPr>
          <w:b/>
        </w:rPr>
        <w:t>я</w:t>
      </w:r>
      <w:r w:rsidR="00BB6EEC" w:rsidRPr="004F3FEE">
        <w:rPr>
          <w:b/>
        </w:rPr>
        <w:t xml:space="preserve"> об исполнении мероприятий подпрограммы «Реализация </w:t>
      </w:r>
      <w:proofErr w:type="spellStart"/>
      <w:r w:rsidR="00BB6EEC" w:rsidRPr="004F3FEE">
        <w:rPr>
          <w:b/>
        </w:rPr>
        <w:t>антикоррупционной</w:t>
      </w:r>
      <w:proofErr w:type="spellEnd"/>
      <w:r w:rsidR="00BB6EEC" w:rsidRPr="004F3FEE">
        <w:rPr>
          <w:b/>
        </w:rPr>
        <w:t xml:space="preserve"> политики Республики Татарстан на 2014 год» </w:t>
      </w:r>
      <w:r w:rsidR="00265C1D">
        <w:rPr>
          <w:b/>
        </w:rPr>
        <w:t>г</w:t>
      </w:r>
      <w:r w:rsidR="00BB6EEC" w:rsidRPr="004F3FEE">
        <w:rPr>
          <w:b/>
        </w:rPr>
        <w:t xml:space="preserve">осударственной </w:t>
      </w:r>
      <w:hyperlink r:id="rId8" w:history="1">
        <w:r w:rsidR="00BB6EEC" w:rsidRPr="004F3FEE">
          <w:rPr>
            <w:b/>
          </w:rPr>
          <w:t>программы</w:t>
        </w:r>
      </w:hyperlink>
      <w:r w:rsidR="00BB6EEC" w:rsidRPr="004F3FEE">
        <w:rPr>
          <w:b/>
        </w:rPr>
        <w:t xml:space="preserve"> «Обеспечение общественного порядка и противодействие преступности</w:t>
      </w:r>
    </w:p>
    <w:p w:rsidR="00BB6EEC" w:rsidRDefault="00BB6EEC" w:rsidP="008B3C5C">
      <w:pPr>
        <w:pStyle w:val="Style1"/>
        <w:widowControl/>
        <w:jc w:val="center"/>
        <w:rPr>
          <w:b/>
        </w:rPr>
      </w:pPr>
      <w:r w:rsidRPr="004F3FEE">
        <w:rPr>
          <w:b/>
        </w:rPr>
        <w:t>в Республике Татарстан на 2014 - 2020 годы»</w:t>
      </w:r>
    </w:p>
    <w:p w:rsidR="00B03114" w:rsidRDefault="00B03114" w:rsidP="008B3C5C">
      <w:pPr>
        <w:pStyle w:val="Style1"/>
        <w:widowControl/>
        <w:jc w:val="center"/>
        <w:rPr>
          <w:b/>
        </w:rPr>
      </w:pPr>
    </w:p>
    <w:p w:rsidR="004732F7" w:rsidRPr="004732F7" w:rsidRDefault="004732F7" w:rsidP="008B3C5C">
      <w:pPr>
        <w:pStyle w:val="Style1"/>
        <w:widowControl/>
        <w:jc w:val="center"/>
        <w:rPr>
          <w:b/>
          <w:u w:val="single"/>
        </w:rPr>
      </w:pPr>
      <w:r>
        <w:rPr>
          <w:b/>
          <w:u w:val="single"/>
        </w:rPr>
        <w:t>Министерство экологии и природных ресурсов Республики Татарстан</w:t>
      </w:r>
    </w:p>
    <w:p w:rsidR="00A434F5" w:rsidRPr="00792579" w:rsidRDefault="00A434F5" w:rsidP="008B3C5C">
      <w:pPr>
        <w:tabs>
          <w:tab w:val="left" w:pos="12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83"/>
        <w:gridCol w:w="2835"/>
        <w:gridCol w:w="1985"/>
        <w:gridCol w:w="5245"/>
      </w:tblGrid>
      <w:tr w:rsidR="0012192F" w:rsidRPr="00792579" w:rsidTr="002A75C7">
        <w:tc>
          <w:tcPr>
            <w:tcW w:w="540" w:type="dxa"/>
          </w:tcPr>
          <w:p w:rsidR="0012192F" w:rsidRDefault="0012192F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AA5" w:rsidRPr="00792579" w:rsidRDefault="00BC0AA5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8E0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 пункта / наименование мероприятия подпрограммы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4A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  <w:r w:rsidR="008B3C5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245" w:type="dxa"/>
          </w:tcPr>
          <w:p w:rsidR="0012192F" w:rsidRPr="00C05CEC" w:rsidRDefault="00C05CEC" w:rsidP="0012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EC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DE2DA4" w:rsidRPr="00792579" w:rsidTr="002A75C7">
        <w:tc>
          <w:tcPr>
            <w:tcW w:w="15888" w:type="dxa"/>
            <w:gridSpan w:val="5"/>
          </w:tcPr>
          <w:p w:rsidR="00BC0AA5" w:rsidRPr="00BC0AA5" w:rsidRDefault="00BC0AA5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DE2DA4" w:rsidRDefault="00DE2DA4" w:rsidP="00BC0AA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  <w:p w:rsidR="00FD23D0" w:rsidRPr="00BC0AA5" w:rsidRDefault="00FD23D0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1.1. Внести изменения в законодательные и иные нормативные правовые акты  Республики Татарстан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норм в Республике Татарстан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="00900160"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овет РТ (по согласованию), Кабинет Министров РТ, Министерство юстиции РТ, </w:t>
            </w:r>
            <w:r w:rsidRPr="001F33A8">
              <w:rPr>
                <w:rFonts w:ascii="Times New Roman" w:hAnsi="Times New Roman"/>
                <w:sz w:val="24"/>
                <w:szCs w:val="24"/>
              </w:rPr>
              <w:t>министерства и ведомства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311" w:rsidRPr="00792579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792579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75C7" w:rsidRPr="004732F7" w:rsidRDefault="004732F7" w:rsidP="004732F7">
            <w:pPr>
              <w:pStyle w:val="aff2"/>
              <w:jc w:val="both"/>
            </w:pPr>
            <w:r w:rsidRPr="004732F7">
              <w:t>В</w:t>
            </w:r>
            <w:r>
              <w:t>о исполнение федерального законодательства</w:t>
            </w:r>
            <w:r w:rsidR="00404216">
              <w:t xml:space="preserve"> и в целях приведения в соответствии с законодательством</w:t>
            </w:r>
            <w:r>
              <w:t xml:space="preserve"> Министерством приняты</w:t>
            </w:r>
            <w:r w:rsidR="00D57261">
              <w:t xml:space="preserve"> </w:t>
            </w:r>
            <w:r>
              <w:t>следующие приказы:</w:t>
            </w:r>
          </w:p>
          <w:p w:rsidR="004732F7" w:rsidRPr="004732F7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2F7">
              <w:rPr>
                <w:rFonts w:ascii="Times New Roman" w:hAnsi="Times New Roman"/>
                <w:sz w:val="24"/>
                <w:szCs w:val="24"/>
              </w:rPr>
              <w:t>от 09.01.2014 № 1-п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детей, а также</w:t>
            </w:r>
            <w:r w:rsidR="00DF1396">
              <w:rPr>
                <w:rFonts w:ascii="Times New Roman" w:hAnsi="Times New Roman"/>
                <w:sz w:val="24"/>
                <w:szCs w:val="24"/>
              </w:rPr>
              <w:t>,</w:t>
            </w:r>
            <w:r w:rsidRPr="004732F7">
              <w:rPr>
                <w:rFonts w:ascii="Times New Roman" w:hAnsi="Times New Roman"/>
                <w:sz w:val="24"/>
                <w:szCs w:val="24"/>
              </w:rPr>
              <w:t xml:space="preserve"> при замещении которых государственные гражданские служащие</w:t>
            </w:r>
            <w:proofErr w:type="gram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детей»;</w:t>
            </w:r>
          </w:p>
          <w:p w:rsidR="004732F7" w:rsidRPr="004732F7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 xml:space="preserve">от 09.01.2014 № 2-п «Об утверждении Инструкции для сотрудников и посетителей Министерства экологии и природных ресурсов </w:t>
            </w:r>
            <w:r w:rsidRPr="004732F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о поведении в ситуациях, представляющих коррупционную опасность»;</w:t>
            </w:r>
          </w:p>
          <w:p w:rsidR="004732F7" w:rsidRPr="004732F7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 xml:space="preserve">от 09.01.2014 № 3-п «Об утверждении Стандарта </w:t>
            </w:r>
            <w:proofErr w:type="spellStart"/>
            <w:r w:rsidRPr="004732F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732F7">
              <w:rPr>
                <w:rFonts w:ascii="Times New Roman" w:hAnsi="Times New Roman"/>
                <w:sz w:val="24"/>
                <w:szCs w:val="24"/>
              </w:rPr>
              <w:t xml:space="preserve"> поведения государственных гражданских служащих Министерства экологии и природных ресурсов Республики Татарстан»;</w:t>
            </w:r>
          </w:p>
          <w:p w:rsidR="0012192F" w:rsidRDefault="004732F7" w:rsidP="0047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2F7">
              <w:rPr>
                <w:rFonts w:ascii="Times New Roman" w:hAnsi="Times New Roman"/>
                <w:sz w:val="24"/>
                <w:szCs w:val="24"/>
              </w:rPr>
              <w:t>от 21.02.2014 № 115-п «Об утверждении порядка сообщении отдельными категориями лиц в Министерстве экологии и природных ресурсов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2F7" w:rsidRPr="005530DB" w:rsidRDefault="004732F7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DB">
              <w:rPr>
                <w:rFonts w:ascii="Times New Roman" w:hAnsi="Times New Roman"/>
                <w:sz w:val="24"/>
                <w:szCs w:val="24"/>
              </w:rPr>
              <w:t>от 24.02.2014 № 118-п «О Комиссии при министре экологии и природных ресурсов Республики Татарстан по противодействию коррупции»;</w:t>
            </w:r>
          </w:p>
          <w:p w:rsidR="004732F7" w:rsidRPr="005530DB" w:rsidRDefault="004732F7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DB">
              <w:rPr>
                <w:rFonts w:ascii="Times New Roman" w:hAnsi="Times New Roman"/>
                <w:sz w:val="24"/>
                <w:szCs w:val="24"/>
              </w:rPr>
              <w:t xml:space="preserve">от 07.03.2014 № 160-п «Об утверждении </w:t>
            </w:r>
            <w:proofErr w:type="spellStart"/>
            <w:r w:rsidRPr="005530D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530DB">
              <w:rPr>
                <w:rFonts w:ascii="Times New Roman" w:hAnsi="Times New Roman"/>
                <w:sz w:val="24"/>
                <w:szCs w:val="24"/>
              </w:rPr>
              <w:t xml:space="preserve"> программы Министерства экологии и природных ресурсов Республики Татарстан </w:t>
            </w:r>
            <w:r w:rsidR="005530DB" w:rsidRPr="005530DB">
              <w:rPr>
                <w:rFonts w:ascii="Times New Roman" w:hAnsi="Times New Roman"/>
                <w:sz w:val="24"/>
                <w:szCs w:val="24"/>
              </w:rPr>
              <w:t>на 2014 год»;</w:t>
            </w:r>
          </w:p>
          <w:p w:rsidR="005530DB" w:rsidRDefault="005530DB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DB">
              <w:rPr>
                <w:rFonts w:ascii="Times New Roman" w:hAnsi="Times New Roman"/>
                <w:sz w:val="24"/>
                <w:szCs w:val="24"/>
              </w:rPr>
              <w:t>от 14.03.2014 № 170-п «О Комиссии по соблюдению требований к служебному поведению и урег</w:t>
            </w:r>
            <w:r w:rsidR="00C177E8">
              <w:rPr>
                <w:rFonts w:ascii="Times New Roman" w:hAnsi="Times New Roman"/>
                <w:sz w:val="24"/>
                <w:szCs w:val="24"/>
              </w:rPr>
              <w:t>улированию конфликта интересов»;</w:t>
            </w:r>
          </w:p>
          <w:p w:rsidR="00835314" w:rsidRDefault="00C177E8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77E8">
              <w:rPr>
                <w:rFonts w:ascii="Times New Roman" w:hAnsi="Times New Roman"/>
                <w:sz w:val="24"/>
                <w:szCs w:val="24"/>
              </w:rPr>
              <w:t xml:space="preserve">т 28.03.2014 </w:t>
            </w:r>
            <w:r>
              <w:rPr>
                <w:rFonts w:ascii="Times New Roman" w:hAnsi="Times New Roman"/>
                <w:sz w:val="24"/>
                <w:szCs w:val="24"/>
              </w:rPr>
              <w:t>№ 225-п «О порядке уведомления государственными гражданскими служащими представителя нанимателя об осуществлении иной оплачиваемой работы»;</w:t>
            </w:r>
          </w:p>
          <w:p w:rsidR="00C177E8" w:rsidRDefault="00C177E8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31.03.2014 № 233-п «О порядке уведомления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служащего Министерства экологии и природных ресурсов Республики Татарстан к совершению коррупционных правонарушений»;</w:t>
            </w:r>
          </w:p>
          <w:bookmarkEnd w:id="0"/>
          <w:bookmarkEnd w:id="1"/>
          <w:p w:rsidR="00C177E8" w:rsidRDefault="00C177E8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22.04.2014 № 296-п «О внесении изменений в состав Комиссии по соблюдению требований к служебному поведению государственных гражданских служащих Министерства экологии и природных ресурсов Республики Татарстан  и урегулированию конфликта интересов»;</w:t>
            </w:r>
          </w:p>
          <w:p w:rsidR="00C177E8" w:rsidRDefault="00C177E8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22.04.2014 № 297-п «О внесении изменений в состав Комиссии при министре экологии и природных ресурсов Республики Татарстан по противодействию коррупции»;</w:t>
            </w:r>
          </w:p>
          <w:p w:rsidR="00C177E8" w:rsidRPr="00C177E8" w:rsidRDefault="00C177E8" w:rsidP="00553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06.06.2014 № 424-п «О внесении изменений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программу Министерства экологии и природных ресурсов Республики Татарстан, утвержденную приказом Министерства экологии и природных ресурсов Республики Татарстан от 07.03.2014 № 160-п».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D563EA" w:rsidRPr="00792579" w:rsidRDefault="0012192F" w:rsidP="00D34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 Обеспечить действенное функционирование должностных лиц кадровых служб, ответственных за работу по профилактике коррупционных и иных правонарушений, в соответствии с функциями, возложенными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указами Президента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4F5C7B">
                <w:rPr>
                  <w:rFonts w:ascii="Times New Roman" w:hAnsi="Times New Roman"/>
                  <w:sz w:val="24"/>
                  <w:szCs w:val="24"/>
                </w:rPr>
                <w:t xml:space="preserve">от 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21 сентября 2009 года №</w:t>
              </w:r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1065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и Президента Республики </w:t>
            </w:r>
            <w:r w:rsidR="004F5C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Татарстан</w:t>
            </w:r>
            <w:r w:rsidR="00D34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от 1 ноября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УП-711, соблюдение принципа стабильности кадров, осуществляющих вышеуказанные функции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A8">
              <w:rPr>
                <w:rFonts w:ascii="Times New Roman" w:hAnsi="Times New Roman"/>
                <w:sz w:val="24"/>
                <w:szCs w:val="24"/>
              </w:rPr>
              <w:t>Министерства и ведомства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981E7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C177E8" w:rsidRDefault="00C177E8" w:rsidP="002A75C7">
            <w:pPr>
              <w:pStyle w:val="aff2"/>
              <w:jc w:val="both"/>
            </w:pPr>
            <w:proofErr w:type="gramStart"/>
            <w:r>
              <w:rPr>
                <w:color w:val="000000"/>
              </w:rPr>
              <w:t>В Министерстве принят приказ от 31.01.2014   № 31-п «О полномочиях и функциях лица, ответственного по профилактике коррупционных и иных правонарушений», в котором закреплены соответствующие полномочия и функции ответственного</w:t>
            </w:r>
            <w:r w:rsidRPr="005530DB">
              <w:t xml:space="preserve"> за работу по профилактике коррупционных и иных правонарушений</w:t>
            </w:r>
            <w:r>
              <w:t>.</w:t>
            </w:r>
            <w:proofErr w:type="gramEnd"/>
          </w:p>
          <w:p w:rsidR="00D8210A" w:rsidRDefault="005530DB" w:rsidP="00EB36B9">
            <w:pPr>
              <w:pStyle w:val="aff2"/>
              <w:jc w:val="both"/>
            </w:pPr>
            <w:proofErr w:type="gramStart"/>
            <w:r w:rsidRPr="005530DB">
              <w:t>Ответственным</w:t>
            </w:r>
            <w:proofErr w:type="gramEnd"/>
            <w:r w:rsidRPr="005530DB">
              <w:t xml:space="preserve"> за работу по профилактике коррупционных и иных правонарушений Министерства пройдены краткосрочные курсы повышения квалификации в Институте экономики, управления и права по программе «Вопросы противодействии коррупции в деятельности органов государственной власти» </w:t>
            </w:r>
            <w:r w:rsidRPr="005530DB">
              <w:lastRenderedPageBreak/>
              <w:t>(11-12.03.2014).</w:t>
            </w:r>
          </w:p>
          <w:p w:rsidR="00EB36B9" w:rsidRPr="00792579" w:rsidRDefault="00EB36B9" w:rsidP="00EB36B9">
            <w:pPr>
              <w:pStyle w:val="aff2"/>
              <w:jc w:val="both"/>
            </w:pPr>
            <w:r>
              <w:t xml:space="preserve">Ответственные за работу по профилактике коррупционных и иных правонарушений также назначены в территориальных управлениях Министерства. Информация о ходе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управлениях ежеквартально рассматривается на заседании Комиссии при министре экологии и природных ресурсов Республики Татарстан по противодействию коррупции.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8227AE" w:rsidRPr="00792579" w:rsidRDefault="0012192F" w:rsidP="008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1.2.1. Проводить с соблюдением требований законодательства о государственной и муниципальной службе, о противодействии коррупции проверки достоверности и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2F" w:rsidRPr="002A411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19">
              <w:rPr>
                <w:rFonts w:ascii="Times New Roman" w:hAnsi="Times New Roman"/>
                <w:sz w:val="24"/>
                <w:szCs w:val="24"/>
              </w:rPr>
              <w:t xml:space="preserve">Кадровые службы аппаратов </w:t>
            </w:r>
            <w:proofErr w:type="spellStart"/>
            <w:proofErr w:type="gramStart"/>
            <w:r w:rsidRPr="002A4119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2A4119">
              <w:rPr>
                <w:rFonts w:ascii="Times New Roman" w:hAnsi="Times New Roman"/>
                <w:sz w:val="24"/>
                <w:szCs w:val="24"/>
              </w:rPr>
              <w:t>-</w:t>
            </w:r>
            <w:r w:rsidRPr="002A411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A4119">
              <w:rPr>
                <w:rFonts w:ascii="Times New Roman" w:hAnsi="Times New Roman"/>
                <w:sz w:val="24"/>
                <w:szCs w:val="24"/>
              </w:rPr>
              <w:t xml:space="preserve"> органов и ОМС (по согласованию), прокуратура РТ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5245" w:type="dxa"/>
          </w:tcPr>
          <w:p w:rsidR="007F77CE" w:rsidRDefault="007F77CE" w:rsidP="002A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Государственными служащими Министерства подано 254 справки о доходах с учетом членов семьи и 2 справки о расходах.</w:t>
            </w:r>
          </w:p>
          <w:p w:rsidR="002A7B91" w:rsidRPr="002A7B91" w:rsidRDefault="002A7B91" w:rsidP="002A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91">
              <w:rPr>
                <w:rFonts w:ascii="Times New Roman" w:hAnsi="Times New Roman"/>
                <w:sz w:val="24"/>
                <w:szCs w:val="24"/>
              </w:rPr>
              <w:t>По согласованию с министром экологии и природных ресурсов РТ А.Г.Сидоровым с 1 июня 2014 года организована проверка достоверности и полноты сведений о доходах, об имуществе и обязательствах имущественного характера, представленных государственными служащими Министерства за 2013 год.</w:t>
            </w:r>
          </w:p>
          <w:p w:rsidR="002A7B91" w:rsidRPr="002A7B91" w:rsidRDefault="002A7B91" w:rsidP="002A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B91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 осуществляется в соответствии с Указом Президента РТ от 01.11.2010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 путем анализа сведений о доходах за период 2012-2013 годы, направления запросов</w:t>
            </w:r>
            <w:proofErr w:type="gramEnd"/>
            <w:r w:rsidRPr="002A7B91">
              <w:rPr>
                <w:rFonts w:ascii="Times New Roman" w:hAnsi="Times New Roman"/>
                <w:sz w:val="24"/>
                <w:szCs w:val="24"/>
              </w:rPr>
              <w:t xml:space="preserve"> в со</w:t>
            </w:r>
            <w:r w:rsidR="00F80DD1">
              <w:rPr>
                <w:rFonts w:ascii="Times New Roman" w:hAnsi="Times New Roman"/>
                <w:sz w:val="24"/>
                <w:szCs w:val="24"/>
              </w:rPr>
              <w:t>ответствующие органы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 xml:space="preserve">, а также с помощью </w:t>
            </w:r>
            <w:r w:rsidRPr="002A7B91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специализированной программы «Центр обработки данных ФНС».</w:t>
            </w:r>
          </w:p>
          <w:p w:rsidR="002A7B91" w:rsidRPr="002A7B91" w:rsidRDefault="002A7B91" w:rsidP="002A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91">
              <w:rPr>
                <w:rFonts w:ascii="Times New Roman" w:hAnsi="Times New Roman"/>
                <w:sz w:val="24"/>
                <w:szCs w:val="24"/>
              </w:rPr>
              <w:t xml:space="preserve">В период со 2 по 3 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года 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>была проведена проверка достоверности и полноты сведений путем анализа сведений за период 2012-2013 годы. В ходе проверки выявлены случаи подачи недостоверных или неполных сведений 4 государственными служащими Министерства. 9 июня 2014 года было проведено заседание Комиссии по соблюдению требований к служебному поведению государственных служащих и урегулированию конфликта интересов. Представленные сведения были признаны недостоверными и неполными</w:t>
            </w:r>
            <w:r w:rsidR="00EB36B9">
              <w:rPr>
                <w:rFonts w:ascii="Times New Roman" w:hAnsi="Times New Roman"/>
                <w:sz w:val="24"/>
                <w:szCs w:val="24"/>
              </w:rPr>
              <w:t>.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6B9">
              <w:rPr>
                <w:rFonts w:ascii="Times New Roman" w:hAnsi="Times New Roman"/>
                <w:sz w:val="24"/>
                <w:szCs w:val="24"/>
              </w:rPr>
              <w:t>В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законодательства государственным служащим рекомендовано подать справки с уточненными данными.</w:t>
            </w:r>
          </w:p>
          <w:p w:rsidR="002A7B91" w:rsidRPr="002A7B91" w:rsidRDefault="002A7B91" w:rsidP="002A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91">
              <w:rPr>
                <w:rFonts w:ascii="Times New Roman" w:hAnsi="Times New Roman"/>
                <w:sz w:val="24"/>
                <w:szCs w:val="24"/>
              </w:rPr>
              <w:t xml:space="preserve">В период с 9 по 10 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года 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 xml:space="preserve">осуществлена проверка достоверности и полноты сведений с помощью специализированной программы «Центр обработки данных ФНС». Государственные служащие, включенные в Перечень </w:t>
            </w:r>
            <w:proofErr w:type="gramStart"/>
            <w:r w:rsidRPr="002A7B91">
              <w:rPr>
                <w:rFonts w:ascii="Times New Roman" w:hAnsi="Times New Roman"/>
                <w:sz w:val="24"/>
                <w:szCs w:val="24"/>
              </w:rPr>
              <w:t>должностей</w:t>
            </w:r>
            <w:proofErr w:type="gramEnd"/>
            <w:r w:rsidRPr="002A7B91">
              <w:rPr>
                <w:rFonts w:ascii="Times New Roman" w:hAnsi="Times New Roman"/>
                <w:sz w:val="24"/>
                <w:szCs w:val="24"/>
              </w:rPr>
              <w:t xml:space="preserve"> при замещении которых обязаны подавать такие сведения, в базе данных не значатся.</w:t>
            </w:r>
          </w:p>
          <w:p w:rsidR="002A7B91" w:rsidRPr="002A7B91" w:rsidRDefault="002A7B91" w:rsidP="002A7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91">
              <w:rPr>
                <w:rFonts w:ascii="Times New Roman" w:hAnsi="Times New Roman"/>
                <w:sz w:val="24"/>
                <w:szCs w:val="24"/>
              </w:rPr>
              <w:t>С помощью данной базы данных отделом государственной службы и кадров также проводится проверка данных граждан при поступлении на государственную гражданскую службу.</w:t>
            </w:r>
          </w:p>
          <w:p w:rsidR="007F77CE" w:rsidRPr="002A7B91" w:rsidRDefault="002A7B91" w:rsidP="00F80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B91">
              <w:rPr>
                <w:rFonts w:ascii="Times New Roman" w:hAnsi="Times New Roman"/>
                <w:sz w:val="24"/>
                <w:szCs w:val="24"/>
              </w:rPr>
              <w:t>В настоящее время идет сбор информации для направления 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получения </w:t>
            </w:r>
            <w:r w:rsidR="00F80DD1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A7B91">
              <w:rPr>
                <w:rFonts w:ascii="Times New Roman" w:hAnsi="Times New Roman"/>
                <w:sz w:val="24"/>
                <w:szCs w:val="24"/>
              </w:rPr>
              <w:t xml:space="preserve"> согласие государственных служащих на получение </w:t>
            </w:r>
            <w:r w:rsidRPr="002A7B91">
              <w:rPr>
                <w:rFonts w:ascii="Times New Roman" w:hAnsi="Times New Roman"/>
                <w:sz w:val="24"/>
                <w:szCs w:val="24"/>
              </w:rPr>
              <w:lastRenderedPageBreak/>
              <w:t>данных у третьей стороны согласно статье 86 Трудового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Работа по представлению государственными служащими согласия ведется.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1.2.2. Проводить проверки соблюдения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(муниципальными)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служа</w:t>
            </w:r>
            <w:r w:rsidR="00036E38">
              <w:rPr>
                <w:rFonts w:ascii="Times New Roman" w:hAnsi="Times New Roman"/>
                <w:sz w:val="24"/>
                <w:szCs w:val="24"/>
              </w:rPr>
              <w:t>-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щими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5245" w:type="dxa"/>
          </w:tcPr>
          <w:p w:rsidR="0012192F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в Министерстве проводятся проверки.</w:t>
            </w:r>
          </w:p>
          <w:p w:rsidR="00D8210A" w:rsidRPr="00792579" w:rsidRDefault="00D8210A" w:rsidP="000E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0E04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период не поступало.</w:t>
            </w:r>
          </w:p>
        </w:tc>
      </w:tr>
      <w:tr w:rsidR="000A1D84" w:rsidRPr="00792579" w:rsidTr="002A75C7">
        <w:tc>
          <w:tcPr>
            <w:tcW w:w="540" w:type="dxa"/>
          </w:tcPr>
          <w:p w:rsidR="000A1D84" w:rsidRPr="00792579" w:rsidRDefault="000A1D84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0A1D84" w:rsidRPr="00792579" w:rsidRDefault="000A1D84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1.2.3. Проводить проверки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835" w:type="dxa"/>
            <w:vMerge/>
            <w:shd w:val="clear" w:color="auto" w:fill="auto"/>
          </w:tcPr>
          <w:p w:rsidR="000A1D84" w:rsidRPr="00792579" w:rsidRDefault="000A1D8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1D84" w:rsidRPr="00792579" w:rsidRDefault="000A1D84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0A1D84" w:rsidRDefault="000A1D84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в Министерстве проводятся проверки.</w:t>
            </w:r>
          </w:p>
          <w:p w:rsidR="00D8210A" w:rsidRPr="00792579" w:rsidRDefault="00D8210A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за отчетный период не поступало.</w:t>
            </w:r>
          </w:p>
        </w:tc>
      </w:tr>
      <w:tr w:rsidR="000A1D84" w:rsidRPr="00792579" w:rsidTr="002A75C7">
        <w:tc>
          <w:tcPr>
            <w:tcW w:w="540" w:type="dxa"/>
          </w:tcPr>
          <w:p w:rsidR="000A1D84" w:rsidRPr="00792579" w:rsidRDefault="000A1D84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0A1D84" w:rsidRPr="00792579" w:rsidRDefault="000A1D84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1.2.4. Проводить в порядке, определенном представителем нанимателя (работодателя), проверки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835" w:type="dxa"/>
            <w:vMerge/>
            <w:shd w:val="clear" w:color="auto" w:fill="auto"/>
          </w:tcPr>
          <w:p w:rsidR="000A1D84" w:rsidRPr="00792579" w:rsidRDefault="000A1D8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1D84" w:rsidRPr="00792579" w:rsidRDefault="000A1D84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0A1D84" w:rsidRDefault="000A1D84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в Министерстве проводятся проверки.</w:t>
            </w:r>
          </w:p>
          <w:p w:rsidR="00D8210A" w:rsidRPr="00792579" w:rsidRDefault="00D8210A" w:rsidP="004A4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 за отчетный период не поступало.</w:t>
            </w:r>
          </w:p>
        </w:tc>
      </w:tr>
      <w:tr w:rsidR="0012192F" w:rsidRPr="00B03114" w:rsidTr="002A75C7">
        <w:tc>
          <w:tcPr>
            <w:tcW w:w="540" w:type="dxa"/>
          </w:tcPr>
          <w:p w:rsidR="0012192F" w:rsidRPr="00B03114" w:rsidRDefault="0012192F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B03114" w:rsidRDefault="0012192F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1.2.5. Организовать систематическое (один раз в год) проведение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E38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036E38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036E38">
              <w:rPr>
                <w:rFonts w:ascii="Times New Roman" w:hAnsi="Times New Roman"/>
                <w:sz w:val="24"/>
                <w:szCs w:val="24"/>
              </w:rPr>
              <w:t>-</w:t>
            </w:r>
            <w:r w:rsidRPr="00036E38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036E38">
              <w:rPr>
                <w:rFonts w:ascii="Times New Roman" w:hAnsi="Times New Roman"/>
                <w:sz w:val="24"/>
                <w:szCs w:val="24"/>
              </w:rPr>
              <w:t xml:space="preserve"> РТ, ОМС (п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>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</w:tc>
        <w:tc>
          <w:tcPr>
            <w:tcW w:w="5245" w:type="dxa"/>
          </w:tcPr>
          <w:p w:rsidR="000A1D84" w:rsidRPr="00B0311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Министерством систематически проводится оценка коррупционных рисков, возникающих при реализации Министерства своих полномочий, и вносятся уточнения в перечень должностей Министерства, замещение которых связано с коррупционными рисками.</w:t>
            </w:r>
          </w:p>
          <w:p w:rsidR="000A1D84" w:rsidRPr="00B03114" w:rsidRDefault="0083531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  <w:r w:rsidR="000A1D84" w:rsidRPr="00B03114">
              <w:rPr>
                <w:rFonts w:ascii="Times New Roman" w:hAnsi="Times New Roman"/>
                <w:sz w:val="24"/>
                <w:szCs w:val="24"/>
              </w:rPr>
              <w:t xml:space="preserve">приказ от 09.01.2014 </w:t>
            </w:r>
            <w:r w:rsidR="00D8210A" w:rsidRPr="00B031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1D84" w:rsidRPr="00B03114">
              <w:rPr>
                <w:rFonts w:ascii="Times New Roman" w:hAnsi="Times New Roman"/>
                <w:sz w:val="24"/>
                <w:szCs w:val="24"/>
              </w:rPr>
              <w:t xml:space="preserve">№ 1-п «Об утверждении Перечня должностей государственной гражданской службы Республики Татарстан в Министерстве экологии и природных ресурсов Республики Татарстан, при назначении на которые граждане обязаны представлять сведения о своих доходах, имуществе и обязательствах имущественного </w:t>
            </w:r>
            <w:r w:rsidR="000A1D84" w:rsidRPr="00B031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характера, а также сведения о доходах, имуществе и обязательствах имущественного характера своих супруги (супруга) и несовершеннолетних детей, а также при </w:t>
            </w:r>
            <w:proofErr w:type="gramStart"/>
            <w:r w:rsidR="000A1D84" w:rsidRPr="00B03114">
              <w:rPr>
                <w:rFonts w:ascii="Times New Roman" w:hAnsi="Times New Roman"/>
                <w:sz w:val="24"/>
                <w:szCs w:val="24"/>
              </w:rPr>
              <w:t>замещении</w:t>
            </w:r>
            <w:proofErr w:type="gramEnd"/>
            <w:r w:rsidR="000A1D84" w:rsidRPr="00B03114">
              <w:rPr>
                <w:rFonts w:ascii="Times New Roman" w:hAnsi="Times New Roman"/>
                <w:sz w:val="24"/>
                <w:szCs w:val="24"/>
              </w:rPr>
              <w:t xml:space="preserve"> которых государственные гражданские служащие Республики Татарстан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детей» (далее – Приказ). </w:t>
            </w:r>
          </w:p>
          <w:p w:rsidR="0012192F" w:rsidRPr="00B0311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 xml:space="preserve">Приказ прошел процедуру государственной регистрации и был зарегистрирован Министерством юстиции Республики Татарстан 24.02.2014 с занесением его в Государственный реестр нормативных правовых актов органов исполнительной власти Республики Татарстан и присвоением регистрационного номера 2230. </w:t>
            </w:r>
          </w:p>
        </w:tc>
      </w:tr>
      <w:tr w:rsidR="0012192F" w:rsidRPr="00B03114" w:rsidTr="002A75C7">
        <w:tc>
          <w:tcPr>
            <w:tcW w:w="540" w:type="dxa"/>
          </w:tcPr>
          <w:p w:rsidR="0012192F" w:rsidRPr="00B03114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B03114" w:rsidRDefault="00000D57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proofErr w:type="gramStart"/>
            <w:r w:rsidRPr="00B03114">
              <w:rPr>
                <w:rFonts w:ascii="Times New Roman" w:hAnsi="Times New Roman"/>
                <w:sz w:val="24"/>
                <w:szCs w:val="24"/>
              </w:rPr>
              <w:t>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специализированные компьютерные программы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B03114">
              <w:rPr>
                <w:rFonts w:ascii="Times New Roman" w:hAnsi="Times New Roman"/>
                <w:sz w:val="24"/>
                <w:szCs w:val="24"/>
              </w:rPr>
              <w:t xml:space="preserve"> служебному </w:t>
            </w:r>
            <w:r w:rsidRPr="00B03114">
              <w:rPr>
                <w:rFonts w:ascii="Times New Roman" w:hAnsi="Times New Roman"/>
                <w:sz w:val="24"/>
                <w:szCs w:val="24"/>
              </w:rPr>
              <w:lastRenderedPageBreak/>
              <w:t>поведению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B03114" w:rsidRDefault="00000D5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В течение месяца после завершения разработки электронного сервиса Министерством информатизации и связи РТ</w:t>
            </w:r>
          </w:p>
        </w:tc>
        <w:tc>
          <w:tcPr>
            <w:tcW w:w="5245" w:type="dxa"/>
          </w:tcPr>
          <w:p w:rsidR="00D8210A" w:rsidRPr="00B03114" w:rsidRDefault="00D8210A" w:rsidP="0092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 xml:space="preserve">В настоящее время работа </w:t>
            </w:r>
            <w:r w:rsidR="00835314">
              <w:rPr>
                <w:rFonts w:ascii="Times New Roman" w:hAnsi="Times New Roman"/>
                <w:sz w:val="24"/>
                <w:szCs w:val="24"/>
              </w:rPr>
              <w:t>осуществляется с помощью специализированной программы «Центр обработки данных ФНС»</w:t>
            </w:r>
            <w:r w:rsidRPr="00B03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1.3. Обеспечение действенного </w:t>
            </w:r>
            <w:proofErr w:type="spellStart"/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функциониро</w:t>
            </w:r>
            <w:r w:rsidR="00805531">
              <w:rPr>
                <w:rFonts w:ascii="Times New Roman" w:hAnsi="Times New Roman"/>
                <w:sz w:val="24"/>
                <w:szCs w:val="24"/>
              </w:rPr>
              <w:t>-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общества.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этих целях: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- включить в состав советов при руководителях исполнительных органов государственной власти Республики Татарстан и комиссий (советов) при главах муниципальных районов и городских округов Республики Татарстан по противодействию коррупции представителей общественных советов при исполнительных органах государственной власти Р</w:t>
            </w:r>
            <w:r w:rsidR="00D563E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="00D563EA"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общественных советов муниципальных районов (городских округов) Республики Татарстан, образованных в соответствии со статьей 22.1 Закона Республики Татарстан «Об Общественной палате Республики Татарстан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» соответственно;</w:t>
            </w:r>
          </w:p>
          <w:p w:rsidR="00FB240B" w:rsidRPr="00792579" w:rsidRDefault="00FB240B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792579" w:rsidRDefault="00FB240B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 ввести в практику анонсирование повестки (перечня вопросов) предстоящего заседания Совета (комиссии) по противодействию коррупции, видеозапись его проведения и ее последующее размещение на официальном сайте органа исполнительной власти (органа местного самоуправления) в разделе «Противодействие коррупции» с обеспечением обратной связи для населения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B03114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Pr="00B03114" w:rsidRDefault="00FD123E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до 20.02.2014</w:t>
            </w:r>
          </w:p>
          <w:p w:rsidR="00FB240B" w:rsidRPr="00B0311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B240B" w:rsidRPr="000A1D84" w:rsidRDefault="00FB240B" w:rsidP="00FB24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D123E" w:rsidRPr="000A1D84" w:rsidRDefault="00FD123E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B03114" w:rsidRDefault="00B03114" w:rsidP="00F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40B" w:rsidRPr="00B03114" w:rsidRDefault="00FB240B" w:rsidP="00F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114">
              <w:rPr>
                <w:rFonts w:ascii="Times New Roman" w:hAnsi="Times New Roman"/>
                <w:sz w:val="24"/>
                <w:szCs w:val="24"/>
              </w:rPr>
              <w:t>по планам работы Совета (комиссии)</w:t>
            </w:r>
          </w:p>
          <w:p w:rsidR="00FB240B" w:rsidRPr="000A1D84" w:rsidRDefault="00FB240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404216" w:rsidRDefault="00404216" w:rsidP="000A1D84">
            <w:pPr>
              <w:pStyle w:val="aff2"/>
              <w:jc w:val="both"/>
            </w:pPr>
            <w:r>
              <w:t>Заседания Комиссии по противодействию коррупции проводятся в соответствии с утвержденным Планом работы на 2014 год.</w:t>
            </w:r>
          </w:p>
          <w:p w:rsidR="000A1D84" w:rsidRPr="000A1D84" w:rsidRDefault="000A1D84" w:rsidP="000A1D84">
            <w:pPr>
              <w:pStyle w:val="aff2"/>
              <w:jc w:val="both"/>
            </w:pPr>
            <w:r w:rsidRPr="000A1D84">
              <w:t>Приказом Министерства от 24.02.2014 № 118-п «О Комиссии при министре экологии и природных ресурсов Республики Татарстан по противодействию коррупции» утвержден состав Комиссии по противодействию коррупции.</w:t>
            </w:r>
          </w:p>
          <w:p w:rsidR="000A1D84" w:rsidRDefault="000A1D84" w:rsidP="000A1D84">
            <w:pPr>
              <w:pStyle w:val="aff2"/>
              <w:jc w:val="both"/>
            </w:pPr>
            <w:proofErr w:type="gramStart"/>
            <w:r w:rsidRPr="000A1D84">
              <w:t>В состав Комиссии включены п</w:t>
            </w:r>
            <w:r w:rsidRPr="000A1D84">
              <w:rPr>
                <w:color w:val="000000"/>
              </w:rPr>
              <w:t xml:space="preserve">редседатель Общественного совета при Министерстве </w:t>
            </w:r>
            <w:proofErr w:type="spellStart"/>
            <w:r w:rsidRPr="000A1D84">
              <w:rPr>
                <w:color w:val="000000"/>
              </w:rPr>
              <w:t>Калайда</w:t>
            </w:r>
            <w:proofErr w:type="spellEnd"/>
            <w:r w:rsidRPr="000A1D84">
              <w:rPr>
                <w:color w:val="000000"/>
              </w:rPr>
              <w:t xml:space="preserve"> Андрей Эдуардович, член Общественной палаты при Президенте Республики Татарстан – </w:t>
            </w:r>
            <w:r w:rsidRPr="000A1D84">
              <w:t xml:space="preserve">профессор кафедры общей химии и экологии Казанского национального исследовательского технического университета </w:t>
            </w:r>
            <w:proofErr w:type="spellStart"/>
            <w:r w:rsidRPr="000A1D84">
              <w:t>им.А.Н.Туполева</w:t>
            </w:r>
            <w:proofErr w:type="spellEnd"/>
            <w:r w:rsidRPr="000A1D84">
              <w:t xml:space="preserve"> </w:t>
            </w:r>
            <w:proofErr w:type="spellStart"/>
            <w:r w:rsidRPr="000A1D84">
              <w:t>Газеев</w:t>
            </w:r>
            <w:proofErr w:type="spellEnd"/>
            <w:r w:rsidRPr="000A1D84">
              <w:t xml:space="preserve"> </w:t>
            </w:r>
            <w:proofErr w:type="spellStart"/>
            <w:r w:rsidRPr="000A1D84">
              <w:t>Наиль</w:t>
            </w:r>
            <w:proofErr w:type="spellEnd"/>
            <w:r w:rsidRPr="000A1D84">
              <w:t xml:space="preserve"> </w:t>
            </w:r>
            <w:proofErr w:type="spellStart"/>
            <w:r w:rsidRPr="000A1D84">
              <w:t>Хамитович</w:t>
            </w:r>
            <w:proofErr w:type="spellEnd"/>
            <w:r w:rsidRPr="000A1D84">
              <w:t xml:space="preserve">, </w:t>
            </w:r>
            <w:r w:rsidR="009261E6">
              <w:t xml:space="preserve">руководитель образовательной программы «Управление и лидерство» Высшей школы государственного и муниципального управления Казанского (Приволжского) федерального университета – </w:t>
            </w:r>
            <w:proofErr w:type="spellStart"/>
            <w:r w:rsidR="009261E6">
              <w:t>Шулайя</w:t>
            </w:r>
            <w:proofErr w:type="spellEnd"/>
            <w:r w:rsidR="009261E6">
              <w:t xml:space="preserve"> </w:t>
            </w:r>
            <w:proofErr w:type="spellStart"/>
            <w:r w:rsidR="009261E6">
              <w:t>Реваз</w:t>
            </w:r>
            <w:proofErr w:type="spellEnd"/>
            <w:r w:rsidR="009261E6">
              <w:t xml:space="preserve"> </w:t>
            </w:r>
            <w:proofErr w:type="spellStart"/>
            <w:r w:rsidR="009261E6">
              <w:t>Томавич</w:t>
            </w:r>
            <w:proofErr w:type="spellEnd"/>
            <w:r w:rsidR="009261E6">
              <w:t>.</w:t>
            </w:r>
            <w:proofErr w:type="gramEnd"/>
          </w:p>
          <w:p w:rsidR="00D8210A" w:rsidRPr="000A1D84" w:rsidRDefault="00D8210A" w:rsidP="000A1D84">
            <w:pPr>
              <w:pStyle w:val="aff2"/>
              <w:jc w:val="both"/>
            </w:pPr>
            <w:r>
              <w:t>Председатель Общественного совета при Министерстве включен в состав Комиссии по противодействию коррупции с 2011 года.</w:t>
            </w:r>
          </w:p>
          <w:p w:rsidR="000A1D8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84">
              <w:rPr>
                <w:rFonts w:ascii="Times New Roman" w:hAnsi="Times New Roman"/>
                <w:sz w:val="24"/>
                <w:szCs w:val="24"/>
              </w:rPr>
              <w:t>Положение и состав Комиссии по противодействию коррупции</w:t>
            </w:r>
            <w:r w:rsidR="00404216">
              <w:rPr>
                <w:rFonts w:ascii="Times New Roman" w:hAnsi="Times New Roman"/>
                <w:sz w:val="24"/>
                <w:szCs w:val="24"/>
              </w:rPr>
              <w:t>, а также План работы</w:t>
            </w:r>
            <w:r w:rsidRPr="000A1D84">
              <w:rPr>
                <w:rFonts w:ascii="Times New Roman" w:hAnsi="Times New Roman"/>
                <w:sz w:val="24"/>
                <w:szCs w:val="24"/>
              </w:rPr>
              <w:t xml:space="preserve"> размещены на сайте Министерства в разделе «Противодействие коррупции».</w:t>
            </w:r>
          </w:p>
          <w:p w:rsidR="000A1D84" w:rsidRDefault="000A1D84" w:rsidP="000A1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Анонсы очередных заседаний размещаются на сайте Министерства в разделе «Противодействие коррупции».</w:t>
            </w:r>
          </w:p>
          <w:p w:rsidR="00466F66" w:rsidRPr="000A1D84" w:rsidRDefault="000A1D84" w:rsidP="000E0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Комиссии по противодействи</w:t>
            </w:r>
            <w:r w:rsidR="00466F6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 сопровождаются </w:t>
            </w:r>
            <w:r w:rsidR="00E3306D">
              <w:rPr>
                <w:rFonts w:ascii="Times New Roman" w:hAnsi="Times New Roman"/>
                <w:sz w:val="24"/>
                <w:szCs w:val="24"/>
              </w:rPr>
              <w:t xml:space="preserve">фото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видеозаписью, с последующим размещением ее на сайте Министерства в разделе «Противодействие коррупции».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EB3FD7" w:rsidRPr="00792579" w:rsidRDefault="00EB3FD7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1.4. Обеспечить действенное функционирование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требованиями, установленными </w:t>
            </w:r>
            <w:hyperlink r:id="rId10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</w:t>
            </w:r>
          </w:p>
          <w:p w:rsidR="00EB3FD7" w:rsidRPr="00792579" w:rsidRDefault="00EB3FD7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792579" w:rsidRDefault="00EB3FD7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Проанализировать сформированный состав комиссии на предмет соответствия требованиям статьи 8 Положения о комиссии, утвержденного </w:t>
            </w:r>
            <w:hyperlink r:id="rId11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 При необходимости внести соответствующие изменения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123E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114" w:rsidRDefault="00B03114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FD7" w:rsidRPr="00792579" w:rsidRDefault="00EB3FD7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5245" w:type="dxa"/>
          </w:tcPr>
          <w:p w:rsidR="0012192F" w:rsidRPr="000A1D84" w:rsidRDefault="000A1D84" w:rsidP="000A1D84">
            <w:pPr>
              <w:pStyle w:val="aff2"/>
              <w:jc w:val="both"/>
            </w:pPr>
            <w:r w:rsidRPr="000A1D84">
              <w:t xml:space="preserve">Состав Комиссии по соблюдению требований к служебному поведению государственных служащих Министерства и урегулированию конфликта интересов </w:t>
            </w:r>
            <w:r w:rsidR="009261E6">
              <w:t>соответствует требованиям</w:t>
            </w:r>
            <w:r w:rsidRPr="000A1D84">
              <w:t xml:space="preserve"> </w:t>
            </w:r>
            <w:hyperlink r:id="rId12" w:history="1">
              <w:proofErr w:type="gramStart"/>
              <w:r w:rsidRPr="000A1D84">
                <w:t>Указ</w:t>
              </w:r>
              <w:proofErr w:type="gramEnd"/>
            </w:hyperlink>
            <w:r w:rsidR="009261E6">
              <w:t>а</w:t>
            </w:r>
            <w:r w:rsidRPr="000A1D84">
              <w:rPr>
                <w:b/>
                <w:bCs/>
              </w:rPr>
              <w:t xml:space="preserve"> </w:t>
            </w:r>
            <w:r w:rsidRPr="000A1D84">
              <w:t>Президента Республики Татарстан от 25.08.2010 №</w:t>
            </w:r>
            <w:r w:rsidRPr="000A1D84">
              <w:rPr>
                <w:lang w:val="en-US"/>
              </w:rPr>
              <w:t> </w:t>
            </w:r>
            <w:r w:rsidRPr="000A1D84">
              <w:t>УП-569.</w:t>
            </w:r>
          </w:p>
          <w:p w:rsidR="00C93CB3" w:rsidRDefault="00C93CB3" w:rsidP="000A1D84">
            <w:pPr>
              <w:pStyle w:val="aff2"/>
              <w:jc w:val="both"/>
            </w:pPr>
          </w:p>
          <w:p w:rsidR="00C93CB3" w:rsidRDefault="00C93CB3" w:rsidP="000A1D84">
            <w:pPr>
              <w:pStyle w:val="aff2"/>
              <w:jc w:val="both"/>
            </w:pPr>
          </w:p>
          <w:p w:rsidR="00C93CB3" w:rsidRDefault="00C93CB3" w:rsidP="000A1D84">
            <w:pPr>
              <w:pStyle w:val="aff2"/>
              <w:jc w:val="both"/>
            </w:pPr>
          </w:p>
          <w:p w:rsidR="000A1D84" w:rsidRPr="00792579" w:rsidRDefault="009261E6" w:rsidP="009261E6">
            <w:pPr>
              <w:pStyle w:val="aff2"/>
              <w:jc w:val="both"/>
            </w:pPr>
            <w:r>
              <w:t>Состав Комиссии утвержден</w:t>
            </w:r>
            <w:r w:rsidR="000A1D84" w:rsidRPr="000A1D84">
              <w:t xml:space="preserve"> прика</w:t>
            </w:r>
            <w:r>
              <w:t>зом</w:t>
            </w:r>
            <w:r w:rsidR="000A1D84" w:rsidRPr="000A1D84">
              <w:t xml:space="preserve"> Министерства от 14.03.2014 </w:t>
            </w:r>
            <w:r>
              <w:t>№</w:t>
            </w:r>
            <w:r w:rsidR="000A1D84" w:rsidRPr="000A1D84">
              <w:t xml:space="preserve"> 170-п «О Комиссии по соблюдению требований к служебному поведению и урегулированию конфликта интересов».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202EBE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bookmarkStart w:id="2" w:name="OLE_LINK3"/>
            <w:bookmarkStart w:id="3" w:name="OLE_LINK4"/>
            <w:bookmarkStart w:id="4" w:name="OLE_LINK5"/>
            <w:bookmarkStart w:id="5" w:name="OLE_LINK6"/>
            <w:r w:rsidRPr="00792579">
              <w:rPr>
                <w:rFonts w:ascii="Times New Roman" w:hAnsi="Times New Roman"/>
                <w:sz w:val="24"/>
                <w:szCs w:val="24"/>
              </w:rPr>
              <w:t>Разместить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  <w:bookmarkEnd w:id="2"/>
            <w:bookmarkEnd w:id="3"/>
            <w:bookmarkEnd w:id="4"/>
            <w:bookmarkEnd w:id="5"/>
          </w:p>
        </w:tc>
        <w:tc>
          <w:tcPr>
            <w:tcW w:w="2835" w:type="dxa"/>
            <w:shd w:val="clear" w:color="auto" w:fill="auto"/>
          </w:tcPr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202EB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="00BC0A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(в установленные сроки)</w:t>
            </w:r>
          </w:p>
        </w:tc>
        <w:tc>
          <w:tcPr>
            <w:tcW w:w="5245" w:type="dxa"/>
          </w:tcPr>
          <w:p w:rsidR="0012192F" w:rsidRDefault="001040E9" w:rsidP="008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ведения о доходах, расходах, имуществе и обязательствах имущественного характера государственных 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размещены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314">
              <w:rPr>
                <w:rFonts w:ascii="Times New Roman" w:hAnsi="Times New Roman"/>
                <w:sz w:val="24"/>
                <w:szCs w:val="24"/>
              </w:rPr>
              <w:t xml:space="preserve">на сайте Министерства в 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>в установленные сроки.</w:t>
            </w:r>
          </w:p>
          <w:p w:rsidR="00F80DD1" w:rsidRPr="00792579" w:rsidRDefault="00F80DD1" w:rsidP="00835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1.10. Проводить добровольное тестирование (опросы)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(муниципальных) служащих для определения их отношения к проявлениям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в том числе с применением полиграфа</w:t>
            </w:r>
          </w:p>
        </w:tc>
        <w:tc>
          <w:tcPr>
            <w:tcW w:w="2835" w:type="dxa"/>
            <w:shd w:val="clear" w:color="auto" w:fill="auto"/>
          </w:tcPr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 (по согласованию), </w:t>
            </w:r>
            <w:r w:rsidR="00802E6E" w:rsidRPr="00696195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92F" w:rsidRPr="00696195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F66" w:rsidRPr="00792579" w:rsidRDefault="00BD4B1D" w:rsidP="00B0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  <w:r w:rsidR="00BC0AA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(в случаях</w:t>
            </w:r>
            <w:r w:rsidR="008D64FC">
              <w:rPr>
                <w:rFonts w:ascii="Times New Roman" w:hAnsi="Times New Roman"/>
                <w:sz w:val="24"/>
                <w:szCs w:val="24"/>
              </w:rPr>
              <w:t xml:space="preserve"> приема граждан на государственную гражданскую службу РТ, на </w:t>
            </w:r>
            <w:r w:rsidR="008D64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 службу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4FC">
              <w:rPr>
                <w:rFonts w:ascii="Times New Roman" w:hAnsi="Times New Roman"/>
                <w:sz w:val="24"/>
                <w:szCs w:val="24"/>
              </w:rPr>
              <w:t>в 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12192F" w:rsidRPr="00792579" w:rsidRDefault="001040E9" w:rsidP="000E0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настоящее время вопросы теста (опроса) для определения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отношения к проявлениям коррупции среди граждан, поступающих на государственную гражданскую службу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Министерство</w:t>
            </w:r>
            <w:r w:rsidR="00466F66">
              <w:rPr>
                <w:rFonts w:ascii="Times New Roman" w:hAnsi="Times New Roman"/>
                <w:sz w:val="24"/>
                <w:szCs w:val="24"/>
              </w:rPr>
              <w:t>, а также среди государственных служащих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</w:t>
            </w:r>
            <w:r w:rsidR="000E045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тся в разработке.</w:t>
            </w:r>
          </w:p>
        </w:tc>
      </w:tr>
      <w:tr w:rsidR="00B604B7" w:rsidRPr="00792579" w:rsidTr="002A75C7">
        <w:tc>
          <w:tcPr>
            <w:tcW w:w="15888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604B7" w:rsidRDefault="00DE2DA4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Совершенствование организации проведения </w:t>
            </w:r>
            <w:proofErr w:type="spellStart"/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нормативных правовых актов и проектов</w:t>
            </w:r>
          </w:p>
          <w:p w:rsidR="008227AE" w:rsidRDefault="008227AE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23D0" w:rsidRPr="00BC0AA5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2.1. Совершенствовать систему нормативных правовых актов, устанавливающих порядок проведения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Республики Татарстан и их проектов, муниципальных нормативных правовых актов и их проектов, в случае изменения федерального законодательства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Гос</w:t>
            </w:r>
            <w:r w:rsidR="005359CF" w:rsidRPr="00792579">
              <w:rPr>
                <w:rFonts w:ascii="Times New Roman" w:hAnsi="Times New Roman"/>
                <w:sz w:val="24"/>
                <w:szCs w:val="24"/>
              </w:rPr>
              <w:t>ударственный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6C1"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овет РТ (по согласованию), Кабинет Министров РТ, 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12192F" w:rsidRDefault="00A740D3" w:rsidP="00A7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Министерстве утвержден приказ от 26.11.2013 № 698-п «Об утверждении Порядка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 в Министерстве экологии и природных ресурсов Республики Татарстан». </w:t>
            </w:r>
          </w:p>
          <w:p w:rsidR="00A740D3" w:rsidRPr="00792579" w:rsidRDefault="00A740D3" w:rsidP="00A74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изменения федерального законодательства в порядок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оперативно вносятся изменения</w:t>
            </w:r>
            <w:r w:rsidR="00473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2.2. Принять практические меры по организации эффективного проведения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Министерство юстиции РТ, прокуратура РТ (по согласованию), 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FD123E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D64FC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E045D" w:rsidRPr="00792579" w:rsidRDefault="000E045D" w:rsidP="002B1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2014 года отделом правового обеспечения </w:t>
            </w:r>
            <w:r w:rsidR="00B31450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proofErr w:type="spellStart"/>
            <w:r w:rsidRPr="007F77C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7F77CE"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 w:rsidR="007F77CE">
              <w:rPr>
                <w:rFonts w:ascii="Times New Roman" w:hAnsi="Times New Roman"/>
                <w:sz w:val="24"/>
                <w:szCs w:val="24"/>
              </w:rPr>
              <w:t>24 нормативных правовых акт</w:t>
            </w:r>
            <w:r w:rsidR="002B13BF">
              <w:rPr>
                <w:rFonts w:ascii="Times New Roman" w:hAnsi="Times New Roman"/>
                <w:sz w:val="24"/>
                <w:szCs w:val="24"/>
              </w:rPr>
              <w:t>ов</w:t>
            </w:r>
            <w:r w:rsidR="007F77CE">
              <w:rPr>
                <w:rFonts w:ascii="Times New Roman" w:hAnsi="Times New Roman"/>
                <w:sz w:val="24"/>
                <w:szCs w:val="24"/>
              </w:rPr>
              <w:t xml:space="preserve"> и их проектов, из них: </w:t>
            </w:r>
            <w:r w:rsidR="002B13BF">
              <w:rPr>
                <w:rFonts w:ascii="Times New Roman" w:hAnsi="Times New Roman"/>
                <w:sz w:val="24"/>
                <w:szCs w:val="24"/>
              </w:rPr>
              <w:t>7</w:t>
            </w:r>
            <w:r w:rsidRPr="007F77CE">
              <w:rPr>
                <w:rFonts w:ascii="Times New Roman" w:hAnsi="Times New Roman"/>
                <w:sz w:val="24"/>
                <w:szCs w:val="24"/>
              </w:rPr>
              <w:t xml:space="preserve"> проектов постановлений Кабинета Министров РТ, </w:t>
            </w:r>
            <w:r w:rsidR="00835314" w:rsidRPr="007F77CE">
              <w:rPr>
                <w:rFonts w:ascii="Times New Roman" w:hAnsi="Times New Roman"/>
                <w:sz w:val="24"/>
                <w:szCs w:val="24"/>
              </w:rPr>
              <w:t>2</w:t>
            </w:r>
            <w:r w:rsidRPr="007F77CE">
              <w:rPr>
                <w:rFonts w:ascii="Times New Roman" w:hAnsi="Times New Roman"/>
                <w:sz w:val="24"/>
                <w:szCs w:val="24"/>
              </w:rPr>
              <w:t xml:space="preserve"> проекта Указа Президента РТ, </w:t>
            </w:r>
            <w:r w:rsidR="002B13BF">
              <w:rPr>
                <w:rFonts w:ascii="Times New Roman" w:hAnsi="Times New Roman"/>
                <w:sz w:val="24"/>
                <w:szCs w:val="24"/>
              </w:rPr>
              <w:t>5</w:t>
            </w:r>
            <w:r w:rsidRPr="007F77CE">
              <w:rPr>
                <w:rFonts w:ascii="Times New Roman" w:hAnsi="Times New Roman"/>
                <w:sz w:val="24"/>
                <w:szCs w:val="24"/>
              </w:rPr>
              <w:t xml:space="preserve"> проектов приказов Министерства</w:t>
            </w:r>
            <w:r w:rsidR="002B13BF">
              <w:rPr>
                <w:rFonts w:ascii="Times New Roman" w:hAnsi="Times New Roman"/>
                <w:sz w:val="24"/>
                <w:szCs w:val="24"/>
              </w:rPr>
              <w:t>, 10 приказов Министерства</w:t>
            </w:r>
            <w:r w:rsidRPr="007F77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77C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F77CE">
              <w:rPr>
                <w:rFonts w:ascii="Times New Roman" w:hAnsi="Times New Roman"/>
                <w:sz w:val="24"/>
                <w:szCs w:val="24"/>
              </w:rPr>
              <w:t xml:space="preserve"> факторов по результатам не выявлено.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632215" w:rsidRPr="00792579" w:rsidRDefault="00B47675" w:rsidP="00B4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2.3. Размещать на официальных сайтах органов государственной власти (органов местного самоуправления) в разделе «Независимая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экспертиза» проекты нормативных правовых актов 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B47675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B47675" w:rsidRPr="00792579" w:rsidRDefault="00B47675" w:rsidP="00B4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 (в период разработки проекта НПА)</w:t>
            </w:r>
          </w:p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2192F" w:rsidRPr="00792579" w:rsidRDefault="00C948D4" w:rsidP="00C9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роекты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размещаются на официальном сайте Министерства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</w:t>
            </w:r>
            <w:r>
              <w:rPr>
                <w:rFonts w:ascii="Times New Roman" w:hAnsi="Times New Roman"/>
                <w:sz w:val="24"/>
                <w:szCs w:val="24"/>
              </w:rPr>
              <w:t>, а также с возможностью оценки проектов для независимых экспертов</w:t>
            </w:r>
            <w:r w:rsidR="00473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6334" w:rsidRPr="00792579" w:rsidTr="002A75C7">
        <w:trPr>
          <w:trHeight w:val="337"/>
        </w:trPr>
        <w:tc>
          <w:tcPr>
            <w:tcW w:w="15888" w:type="dxa"/>
            <w:gridSpan w:val="5"/>
          </w:tcPr>
          <w:p w:rsidR="00BC0AA5" w:rsidRPr="00BC0AA5" w:rsidRDefault="00BC0AA5" w:rsidP="00BC0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D2F7B" w:rsidRPr="00E46334" w:rsidRDefault="007D2F7B" w:rsidP="00BC0A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Проведение </w:t>
            </w:r>
            <w:proofErr w:type="spellStart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мониторинга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3.1. Проводить мониторинг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мер на территории Республики Татарстан и оценке их эффективности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Комитет РТ по социально-экономическому мониторингу, </w:t>
            </w:r>
          </w:p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12192F" w:rsidRPr="00792579" w:rsidRDefault="00466F66" w:rsidP="00466F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о мониторинге деятельности Министерства направляются в Комитет Республики Татарстан по социально-экономическому мониторингу в установленные сроки.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3.3. Провести отраслевые исследования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мер среди целевых групп. Использовать полученные результаты для выработки превентивных мер в рамках противодействия коррупции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FD123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12192F" w:rsidRPr="00792579" w:rsidRDefault="005C33D8" w:rsidP="005C3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отраслевы</w:t>
            </w:r>
            <w:r>
              <w:rPr>
                <w:rFonts w:ascii="Times New Roman" w:hAnsi="Times New Roman"/>
                <w:sz w:val="24"/>
                <w:szCs w:val="24"/>
              </w:rPr>
              <w:t>х исследований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факторов и реализуемых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мер среди целевых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полугодии 2014 года не планируется.</w:t>
            </w:r>
          </w:p>
        </w:tc>
      </w:tr>
      <w:tr w:rsidR="00E46334" w:rsidRPr="00792579" w:rsidTr="002A75C7">
        <w:tc>
          <w:tcPr>
            <w:tcW w:w="15888" w:type="dxa"/>
            <w:gridSpan w:val="5"/>
          </w:tcPr>
          <w:p w:rsidR="00BC0AA5" w:rsidRPr="00BC0AA5" w:rsidRDefault="00BC0AA5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D2F7B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и </w:t>
            </w:r>
            <w:proofErr w:type="spellStart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E46334"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FD23D0" w:rsidRPr="00BC0AA5" w:rsidRDefault="00FD23D0" w:rsidP="00FD23D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4.17. Осуществить комплекс организационных, разъяснительных и иных мер по соблюдению лицами, замещающими государственные (муниципальные) должности, государственными (муниципальными)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получению</w:t>
            </w:r>
          </w:p>
        </w:tc>
        <w:tc>
          <w:tcPr>
            <w:tcW w:w="2835" w:type="dxa"/>
            <w:shd w:val="clear" w:color="auto" w:fill="auto"/>
          </w:tcPr>
          <w:p w:rsidR="0012192F" w:rsidRPr="00792579" w:rsidRDefault="00802E6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государственной службы и кадров при Президенте РТ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 (по согласованию), 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="0012192F"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5C33D8" w:rsidRPr="005C33D8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 xml:space="preserve">В целях проведения работы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 соблюдению государственными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Министерства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ограничений, запретов и по исполнению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D8">
              <w:rPr>
                <w:rFonts w:ascii="Times New Roman" w:hAnsi="Times New Roman"/>
                <w:sz w:val="24"/>
                <w:szCs w:val="24"/>
              </w:rPr>
              <w:t>Министерством разработаны</w:t>
            </w:r>
            <w:proofErr w:type="gramEnd"/>
            <w:r w:rsidRPr="005C33D8">
              <w:rPr>
                <w:rFonts w:ascii="Times New Roman" w:hAnsi="Times New Roman"/>
                <w:sz w:val="24"/>
                <w:szCs w:val="24"/>
              </w:rPr>
              <w:t xml:space="preserve"> и утверждены следующие приказы</w:t>
            </w:r>
            <w:r w:rsidR="00565E7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3D8">
              <w:rPr>
                <w:rFonts w:ascii="Times New Roman" w:hAnsi="Times New Roman"/>
                <w:sz w:val="24"/>
                <w:szCs w:val="24"/>
              </w:rPr>
              <w:t>от 09.01.2014 № 2-п «Об утверждении Инструкции для сотрудников и посетителей Министерства экологии и природных ресурсов Республики Татарстан о поведении в ситуациях, представляющих коррупционную опасность»;</w:t>
            </w:r>
          </w:p>
          <w:p w:rsidR="005C33D8" w:rsidRPr="005C33D8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 xml:space="preserve">от 09.01.2014 № 3-п «Об утверждении Стандарта </w:t>
            </w:r>
            <w:proofErr w:type="spellStart"/>
            <w:r w:rsidRPr="005C33D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5C33D8">
              <w:rPr>
                <w:rFonts w:ascii="Times New Roman" w:hAnsi="Times New Roman"/>
                <w:sz w:val="24"/>
                <w:szCs w:val="24"/>
              </w:rPr>
              <w:t xml:space="preserve"> поведения государственных гражданских служащих </w:t>
            </w:r>
            <w:r w:rsidRPr="005C33D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экологии и природных ресурсов Республики Татарстан»;</w:t>
            </w:r>
          </w:p>
          <w:p w:rsidR="005C33D8" w:rsidRDefault="005C33D8" w:rsidP="0046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>от 21.02.2014 № 115-п «Об утверждении порядка сообщении отдельными категориями лиц в Министерстве экологии и природных ресурсов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r w:rsidR="009261E6">
              <w:rPr>
                <w:rFonts w:ascii="Times New Roman" w:hAnsi="Times New Roman"/>
                <w:sz w:val="24"/>
                <w:szCs w:val="24"/>
              </w:rPr>
              <w:t>, вырученных от его реализации»;</w:t>
            </w:r>
          </w:p>
          <w:p w:rsidR="009261E6" w:rsidRDefault="009261E6" w:rsidP="00926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77E8">
              <w:rPr>
                <w:rFonts w:ascii="Times New Roman" w:hAnsi="Times New Roman"/>
                <w:sz w:val="24"/>
                <w:szCs w:val="24"/>
              </w:rPr>
              <w:t xml:space="preserve">т 28.03.2014 </w:t>
            </w:r>
            <w:r>
              <w:rPr>
                <w:rFonts w:ascii="Times New Roman" w:hAnsi="Times New Roman"/>
                <w:sz w:val="24"/>
                <w:szCs w:val="24"/>
              </w:rPr>
              <w:t>№ 225-п «О порядке уведомления государственными гражданскими служащими представителя нанимателя об осуществлении иной оплачиваемой работы»;</w:t>
            </w:r>
          </w:p>
          <w:p w:rsidR="009261E6" w:rsidRPr="005C33D8" w:rsidRDefault="009261E6" w:rsidP="0046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31.03.2014 № 233-п «О порядке уведомления представителя нанимателя (работодателя) о фактах обращения в целях склонения государственного служащего Министерства экологии и природных ресурсов Республики Татарстан к совершению коррупционных правонарушений».</w:t>
            </w:r>
          </w:p>
          <w:p w:rsidR="005C33D8" w:rsidRPr="005C33D8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>Вышеуказанные приказы доведены до сведения всех сотрудников Министерства. Руководителями структурных подразделений на оперативных совещаниях разъяснены положения приказов.</w:t>
            </w:r>
          </w:p>
          <w:p w:rsidR="0012192F" w:rsidRDefault="005C33D8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D8">
              <w:rPr>
                <w:rFonts w:ascii="Times New Roman" w:hAnsi="Times New Roman"/>
                <w:sz w:val="24"/>
                <w:szCs w:val="24"/>
              </w:rPr>
              <w:t>Тексты приказов размещены на сайте Министерства в разделе «Противодействие коррупции».</w:t>
            </w:r>
          </w:p>
          <w:p w:rsidR="00EB36B9" w:rsidRDefault="00EB36B9" w:rsidP="00565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апреле 2014 года проведены собрания трудовых коллективов по вопросу «Формирование в обществе негативного отношения к дарению подарков государственным служащим в связи с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 положением или в связи с исполнением ими служебных обязанностей и их получению».</w:t>
            </w:r>
          </w:p>
          <w:p w:rsidR="00F80DD1" w:rsidRPr="00F80DD1" w:rsidRDefault="00F80DD1" w:rsidP="00F80DD1">
            <w:pPr>
              <w:pStyle w:val="aff2"/>
              <w:ind w:left="34"/>
              <w:jc w:val="both"/>
            </w:pPr>
            <w:r>
              <w:t>С</w:t>
            </w:r>
            <w:r w:rsidRPr="00F80DD1">
              <w:t xml:space="preserve"> 2014 года в Министерстве экологии и природных ресурсов Республики Татарстан издается ежеквартальный журнал «</w:t>
            </w:r>
            <w:proofErr w:type="spellStart"/>
            <w:r w:rsidRPr="00F80DD1">
              <w:t>Антикоррупционный</w:t>
            </w:r>
            <w:proofErr w:type="spellEnd"/>
            <w:r w:rsidRPr="00F80DD1">
              <w:t xml:space="preserve"> вестник». </w:t>
            </w:r>
          </w:p>
          <w:p w:rsidR="00F80DD1" w:rsidRPr="00F80DD1" w:rsidRDefault="00F80DD1" w:rsidP="00F80DD1">
            <w:pPr>
              <w:pStyle w:val="aff2"/>
              <w:ind w:left="34"/>
              <w:jc w:val="both"/>
            </w:pPr>
            <w:r w:rsidRPr="00F80DD1">
              <w:t xml:space="preserve">Журнал является электронным изданием и размещается на сайте Министерства в разделе «Противодействие коррупции». Журнал освещает обзоры </w:t>
            </w:r>
            <w:proofErr w:type="spellStart"/>
            <w:r w:rsidRPr="00F80DD1">
              <w:t>антикоррупционной</w:t>
            </w:r>
            <w:proofErr w:type="spellEnd"/>
            <w:r w:rsidRPr="00F80DD1">
              <w:t xml:space="preserve"> работы в Республике Татарстан, статьи журналистов в сфере противодействия коррупции, изменения в законодательстве. </w:t>
            </w:r>
          </w:p>
          <w:p w:rsidR="00F80DD1" w:rsidRPr="00792579" w:rsidRDefault="00F80DD1" w:rsidP="00F80DD1">
            <w:pPr>
              <w:pStyle w:val="aff2"/>
              <w:ind w:left="34"/>
              <w:jc w:val="both"/>
            </w:pPr>
            <w:r w:rsidRPr="00F80DD1">
              <w:t xml:space="preserve">Ежеквартально в журнале будет размещаться информация о деятельности Министерства в сфере противодействия коррупции в целом, а также о деятельности Комиссии при министре экологии и природных ресурсов Республики Татарстан, Комиссии по соблюдению требований к служебному поведению и урегулированию конфликта интересов, исполнении мероприятий </w:t>
            </w:r>
            <w:proofErr w:type="spellStart"/>
            <w:r w:rsidRPr="00F80DD1">
              <w:t>Антикоррупционной</w:t>
            </w:r>
            <w:proofErr w:type="spellEnd"/>
            <w:r w:rsidRPr="00F80DD1">
              <w:t xml:space="preserve"> программы и иное.</w:t>
            </w:r>
          </w:p>
        </w:tc>
      </w:tr>
      <w:tr w:rsidR="0012192F" w:rsidRPr="00792579" w:rsidTr="002A75C7">
        <w:tc>
          <w:tcPr>
            <w:tcW w:w="540" w:type="dxa"/>
          </w:tcPr>
          <w:p w:rsidR="0012192F" w:rsidRPr="00792579" w:rsidRDefault="0012192F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12192F" w:rsidRPr="00792579" w:rsidRDefault="0012192F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4.18.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Довести до лиц, замещающих государственные (муниципальные) должности, должности государственной (муниципальной) службы,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представляемых указанными лицами в соответствии с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92F" w:rsidRPr="00792579" w:rsidRDefault="00802E6E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государственной службы и кадров при Президенте РТ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="0012192F"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="0012192F"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="0012192F" w:rsidRPr="00696195">
              <w:rPr>
                <w:rFonts w:ascii="Times New Roman" w:hAnsi="Times New Roman"/>
                <w:sz w:val="24"/>
                <w:szCs w:val="24"/>
              </w:rPr>
              <w:t xml:space="preserve"> РТ, ОМС</w:t>
            </w:r>
            <w:r w:rsidR="0012192F" w:rsidRPr="0079257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12192F" w:rsidRPr="00792579" w:rsidRDefault="0012192F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12192F" w:rsidRPr="00792579" w:rsidRDefault="00560D60" w:rsidP="00EB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466F66">
              <w:rPr>
                <w:rFonts w:ascii="Times New Roman" w:hAnsi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6F66">
              <w:rPr>
                <w:rFonts w:ascii="Times New Roman" w:hAnsi="Times New Roman"/>
                <w:sz w:val="24"/>
                <w:szCs w:val="24"/>
              </w:rPr>
              <w:t xml:space="preserve"> до сведения государственных служащих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, в структурных подразделениях центрального аппарата Министерства и территориальных управлений в январе 2014 года прошли собрания по вопросу «О поведении сотрудников в ситуациях, представляющих коррупционную опасность и недопущения коррупционных проявлений в 2014 году»</w:t>
            </w:r>
            <w:r w:rsidR="00EB36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60D60" w:rsidRPr="00792579" w:rsidTr="002A75C7">
        <w:tc>
          <w:tcPr>
            <w:tcW w:w="540" w:type="dxa"/>
          </w:tcPr>
          <w:p w:rsidR="00560D60" w:rsidRPr="00792579" w:rsidRDefault="00560D60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560D60" w:rsidRPr="00792579" w:rsidRDefault="00560D60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4.19.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лицами, замещающими государственные (муниципальные) должности, государственными (муниципальными) служащими поведения, которое может восприниматься окружающими как обещание или предложение дачи взятки либо как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согласие принять взятку или как просьба о даче взятки</w:t>
            </w:r>
          </w:p>
        </w:tc>
        <w:tc>
          <w:tcPr>
            <w:tcW w:w="2835" w:type="dxa"/>
            <w:vMerge/>
            <w:shd w:val="clear" w:color="auto" w:fill="auto"/>
          </w:tcPr>
          <w:p w:rsidR="00560D60" w:rsidRPr="00792579" w:rsidRDefault="00560D60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0D60" w:rsidRPr="00792579" w:rsidRDefault="00560D60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560D60" w:rsidRPr="00792579" w:rsidRDefault="00560D60" w:rsidP="00560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доведена до сведения государственных служащих Министерства, в структурных подразделениях центрального аппарата Министерства и территориальных управлений в январе 2014 года прошли собрания по вопросу «О поведении сотрудников в ситуациях, представляющих коррупционную опасность и недопущения коррупционных проявлений в 2014 году», обсуждение указанной информации также запланировано на последующих заседаниях Комиссии по противодействию коррупции.</w:t>
            </w:r>
            <w:proofErr w:type="gramEnd"/>
          </w:p>
        </w:tc>
      </w:tr>
      <w:tr w:rsidR="00466F66" w:rsidRPr="00792579" w:rsidTr="002A75C7">
        <w:tc>
          <w:tcPr>
            <w:tcW w:w="15888" w:type="dxa"/>
            <w:gridSpan w:val="5"/>
          </w:tcPr>
          <w:p w:rsidR="00466F66" w:rsidRPr="00E46334" w:rsidRDefault="00466F66" w:rsidP="0096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</w:t>
            </w:r>
            <w:proofErr w:type="spellStart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активности общественности</w:t>
            </w:r>
          </w:p>
          <w:p w:rsidR="00466F66" w:rsidRPr="00792579" w:rsidRDefault="00466F66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66" w:rsidRPr="00792579" w:rsidTr="002A75C7">
        <w:trPr>
          <w:trHeight w:val="416"/>
        </w:trPr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разделов «Противодействие коррупции» официальных сайтов требованиям,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установленными постановлением Кабинета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Министров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04.04.2013 № 225 </w:t>
            </w:r>
            <w:proofErr w:type="gramEnd"/>
          </w:p>
          <w:p w:rsidR="00466F66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«Об утверждении Единых требований к размещению и наполнению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противодействия коррупции» (далее – Единые требования)</w:t>
            </w:r>
          </w:p>
          <w:p w:rsidR="00466F66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анализ информации, размещенной в 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сайтов на предмет соответствия Единым требованиям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Министерства, </w:t>
            </w:r>
            <w:proofErr w:type="spellStart"/>
            <w:proofErr w:type="gramStart"/>
            <w:r w:rsidRPr="00696195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696195">
              <w:rPr>
                <w:rFonts w:ascii="Times New Roman" w:hAnsi="Times New Roman"/>
                <w:sz w:val="24"/>
                <w:szCs w:val="24"/>
              </w:rPr>
              <w:t>-</w:t>
            </w:r>
            <w:r w:rsidRPr="00696195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696195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466F66" w:rsidRDefault="00466F66" w:rsidP="0046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на сайте Министерства </w:t>
            </w:r>
            <w:r w:rsidR="001D4190">
              <w:rPr>
                <w:rFonts w:ascii="Times New Roman" w:hAnsi="Times New Roman"/>
                <w:sz w:val="24"/>
                <w:szCs w:val="24"/>
              </w:rPr>
              <w:t>организован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" w:name="OLE_LINK9"/>
            <w:bookmarkStart w:id="7" w:name="OLE_LINK10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установленным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остановлением Кабинета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Министров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04.04.2013 № 225 «Об утверждении Единых требований к размещению и наполнению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Татарстан в информационно-телекоммуникационной сети «Интернет»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противодействия коррупции»</w:t>
            </w:r>
            <w:bookmarkEnd w:id="6"/>
            <w:bookmarkEnd w:id="7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195" w:rsidRDefault="00696195" w:rsidP="004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195" w:rsidRDefault="00696195" w:rsidP="00466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67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информации, размещенной в разделе «Противодействие коррупции»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5.3. Обеспечить функционирование в министерствах, ведомствах, органах местного самоуправления Республики Татарстан «телефонов доверия», </w:t>
            </w:r>
            <w:proofErr w:type="spellStart"/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spellEnd"/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шению,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выделение обращений о признаках коррупционных правонарушений в обособленную категорию обращений граждан с пометкой «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вопрос»</w:t>
            </w:r>
          </w:p>
        </w:tc>
        <w:tc>
          <w:tcPr>
            <w:tcW w:w="2835" w:type="dxa"/>
            <w:vMerge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6F66" w:rsidRPr="00466F66" w:rsidRDefault="00466F66" w:rsidP="00466F66">
            <w:pPr>
              <w:pStyle w:val="aff2"/>
              <w:jc w:val="both"/>
            </w:pPr>
            <w:bookmarkStart w:id="8" w:name="OLE_LINK11"/>
            <w:bookmarkStart w:id="9" w:name="OLE_LINK12"/>
            <w:r w:rsidRPr="00466F66">
              <w:t xml:space="preserve">В целях оперативного реагирования на возможные коррупционные проявления в деятельности должностных лиц Министерства организована работа </w:t>
            </w:r>
            <w:proofErr w:type="spellStart"/>
            <w:proofErr w:type="gramStart"/>
            <w:r w:rsidRPr="00466F66">
              <w:t>Интернет-приемной</w:t>
            </w:r>
            <w:proofErr w:type="spellEnd"/>
            <w:proofErr w:type="gramEnd"/>
            <w:r w:rsidRPr="00466F66">
              <w:t>, электронной почты (</w:t>
            </w:r>
            <w:hyperlink r:id="rId13" w:history="1"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eco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</w:rPr>
                <w:t>-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antikor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</w:rPr>
                <w:t>@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mail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</w:rPr>
                <w:t>.</w:t>
              </w:r>
              <w:r w:rsidRPr="00466F66">
                <w:rPr>
                  <w:rStyle w:val="af9"/>
                  <w:rFonts w:eastAsia="Calibri"/>
                  <w:color w:val="auto"/>
                  <w:u w:val="none"/>
                  <w:lang w:val="en-US"/>
                </w:rPr>
                <w:t>ru</w:t>
              </w:r>
            </w:hyperlink>
            <w:r w:rsidRPr="00466F66">
              <w:t>), «телефона доверия», почтового ящика «Для обращений о фактах коррупционной направленности» (почтовый ящик установлен на 1 этаже в холле здания Министерства).</w:t>
            </w:r>
          </w:p>
          <w:p w:rsidR="00466F66" w:rsidRDefault="00466F66" w:rsidP="00466F66">
            <w:pPr>
              <w:pStyle w:val="aff2"/>
              <w:jc w:val="both"/>
            </w:pPr>
            <w:r w:rsidRPr="00466F66">
              <w:t xml:space="preserve">«Телефон доверия» работает в круглосуточном режиме с записью сообщений на автоответчик. </w:t>
            </w:r>
          </w:p>
          <w:p w:rsidR="00651B41" w:rsidRPr="00466F66" w:rsidRDefault="003837A7" w:rsidP="00466F66">
            <w:pPr>
              <w:pStyle w:val="aff2"/>
              <w:jc w:val="both"/>
            </w:pPr>
            <w:r>
              <w:t>Для приема сообщений</w:t>
            </w:r>
            <w:r w:rsidR="00651B41">
              <w:t xml:space="preserve"> имеется журнал учета сообщений граждан на «телефон доверия» по фактам коррупционных правонарушений.</w:t>
            </w:r>
          </w:p>
          <w:p w:rsidR="00466F66" w:rsidRPr="00466F66" w:rsidRDefault="00466F66" w:rsidP="00466F66">
            <w:pPr>
              <w:pStyle w:val="aff2"/>
              <w:jc w:val="both"/>
            </w:pPr>
            <w:r w:rsidRPr="00466F66">
              <w:t>Данные автоответчика «Телефона доверия», электронная почта, Интернет-приемная, а также почтовый ящик проверяются ежедневно.</w:t>
            </w:r>
          </w:p>
          <w:p w:rsidR="00466F66" w:rsidRPr="00792579" w:rsidRDefault="00466F66" w:rsidP="00466F66">
            <w:pPr>
              <w:pStyle w:val="aff2"/>
              <w:jc w:val="both"/>
            </w:pPr>
            <w:r w:rsidRPr="00466F66">
              <w:t>Информация о способах направления обращений коррупционной направленности, протоколы заседаний Комиссии по противодействию коррупции размещены на сайте Министерства в разделе «Противодействие коррупции».</w:t>
            </w:r>
            <w:bookmarkEnd w:id="8"/>
            <w:bookmarkEnd w:id="9"/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5.5. Осуществлять публикации в средствах массовой информации и размещать на интернет-сайтах ежегодные отчеты исполнительных органов власти и органов местного самоуправления Республики Татарстан о состоянии коррупции и реализации мер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политики в Республике Татарстан</w:t>
            </w:r>
          </w:p>
        </w:tc>
        <w:tc>
          <w:tcPr>
            <w:tcW w:w="2835" w:type="dxa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политики (по согласованию), 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 ОМС (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квартал  </w:t>
            </w:r>
          </w:p>
        </w:tc>
        <w:tc>
          <w:tcPr>
            <w:tcW w:w="5245" w:type="dxa"/>
          </w:tcPr>
          <w:p w:rsidR="00466F66" w:rsidRPr="00792579" w:rsidRDefault="00B03114" w:rsidP="00B0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отчеты Министерства о состоянии коррупции и реализации 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в Республике Татарстан размещаются на сайте Министерства в разделе «Противодействие коррупции».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5.7. Организовать работу по проведению мониторинга информации о коррупционных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</w:t>
            </w:r>
            <w:proofErr w:type="spellStart"/>
            <w:r w:rsidRPr="00792579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2835" w:type="dxa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Министерства и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5245" w:type="dxa"/>
          </w:tcPr>
          <w:p w:rsidR="00B03114" w:rsidRDefault="00B03114" w:rsidP="00B03114">
            <w:pPr>
              <w:pStyle w:val="aff2"/>
              <w:jc w:val="both"/>
            </w:pPr>
            <w:r>
              <w:t xml:space="preserve">В Министерстве осуществляется работа по проведению мониторинга </w:t>
            </w:r>
            <w:r w:rsidRPr="00792579">
              <w:t xml:space="preserve">информации о </w:t>
            </w:r>
            <w:r w:rsidRPr="00792579">
              <w:lastRenderedPageBreak/>
              <w:t>коррупционных проявлениях в деятельности должностных лиц</w:t>
            </w:r>
            <w:r>
              <w:t xml:space="preserve"> Министерства</w:t>
            </w:r>
            <w:r w:rsidRPr="00792579">
              <w:t>, размещенной в средствах массовой информации и содержащейся в поступающих обращениях граждан и юридических лиц</w:t>
            </w:r>
            <w:r>
              <w:t>.</w:t>
            </w:r>
          </w:p>
          <w:p w:rsidR="00466F66" w:rsidRPr="00792579" w:rsidRDefault="00B03114" w:rsidP="00B03114">
            <w:pPr>
              <w:pStyle w:val="aff2"/>
              <w:jc w:val="both"/>
            </w:pPr>
            <w:r>
              <w:t>Ежеквартально н</w:t>
            </w:r>
            <w:r w:rsidRPr="00466F66">
              <w:t>а заседаниях Комиссии по противодействию коррупции ра</w:t>
            </w:r>
            <w:bookmarkStart w:id="10" w:name="OLE_LINK1"/>
            <w:bookmarkStart w:id="11" w:name="OLE_LINK2"/>
            <w:r w:rsidRPr="00466F66">
              <w:t>ссматриваются результаты мониторинга информации о коррупционных проявлениях в деятельности должностных лиц Министерства, размещенной в средствах массовой информации, включая Интернет и «Телефон доверия», а также содержащейся в поступающих обращениях граждан и юридических лиц</w:t>
            </w:r>
            <w:bookmarkEnd w:id="10"/>
            <w:bookmarkEnd w:id="11"/>
            <w:r w:rsidRPr="00466F66">
              <w:t>.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5.8. Оказывать содействие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2835" w:type="dxa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 и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466F66" w:rsidRPr="00792579" w:rsidRDefault="00B03114" w:rsidP="00B0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поступления соответствующей информации от средств массовой информации Министерство готово оказать содействие.</w:t>
            </w:r>
          </w:p>
        </w:tc>
      </w:tr>
      <w:tr w:rsidR="00466F66" w:rsidRPr="00792579" w:rsidTr="002A75C7">
        <w:tc>
          <w:tcPr>
            <w:tcW w:w="15888" w:type="dxa"/>
            <w:gridSpan w:val="5"/>
          </w:tcPr>
          <w:p w:rsidR="00466F66" w:rsidRPr="008A5636" w:rsidRDefault="00466F66" w:rsidP="00964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  <w:p w:rsidR="00466F66" w:rsidRPr="00792579" w:rsidRDefault="00466F66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6.3. Осуществлять публикации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Республики Татарстан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6F66" w:rsidRPr="00792579" w:rsidRDefault="00466F66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431">
              <w:rPr>
                <w:rFonts w:ascii="Times New Roman" w:hAnsi="Times New Roman"/>
                <w:sz w:val="24"/>
                <w:szCs w:val="24"/>
              </w:rPr>
              <w:t xml:space="preserve">Министерства, </w:t>
            </w:r>
            <w:proofErr w:type="spellStart"/>
            <w:proofErr w:type="gramStart"/>
            <w:r w:rsidRPr="003E1431">
              <w:rPr>
                <w:rFonts w:ascii="Times New Roman" w:hAnsi="Times New Roman"/>
                <w:sz w:val="24"/>
                <w:szCs w:val="24"/>
              </w:rPr>
              <w:t>ведом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</w:t>
            </w:r>
            <w:r w:rsidRPr="003E1431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E1431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ОМС (по согласованию)</w:t>
            </w: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(в день размещения планов-графиков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специализи</w:t>
            </w:r>
            <w:r w:rsidR="003E1431">
              <w:rPr>
                <w:rFonts w:ascii="Times New Roman" w:hAnsi="Times New Roman"/>
                <w:sz w:val="24"/>
                <w:szCs w:val="24"/>
              </w:rPr>
              <w:t>-рован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сайтах)</w:t>
            </w:r>
          </w:p>
        </w:tc>
        <w:tc>
          <w:tcPr>
            <w:tcW w:w="5245" w:type="dxa"/>
          </w:tcPr>
          <w:p w:rsidR="00466F66" w:rsidRPr="00792579" w:rsidRDefault="00466F66" w:rsidP="00A44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 госзаказа, конкурсных торгов Министерства осуществляется публикация плана-графика размещения заказов, утверждаемого заместителем министра, на Общероссийском официальном сайте по размещению заказов </w:t>
            </w:r>
            <w:hyperlink r:id="rId14" w:history="1"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A4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официальном сайте Министерства </w:t>
            </w:r>
            <w:hyperlink r:id="rId15" w:history="1"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eco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tatarstan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44E00">
                <w:rPr>
                  <w:rStyle w:val="af9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t>.</w:t>
            </w:r>
            <w:r w:rsidRPr="00A4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F66" w:rsidRPr="00792579" w:rsidTr="002A75C7">
        <w:tc>
          <w:tcPr>
            <w:tcW w:w="540" w:type="dxa"/>
          </w:tcPr>
          <w:p w:rsidR="00466F66" w:rsidRPr="00792579" w:rsidRDefault="00466F66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shd w:val="clear" w:color="auto" w:fill="auto"/>
          </w:tcPr>
          <w:p w:rsidR="00466F66" w:rsidRPr="00792579" w:rsidRDefault="00466F66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6.4. Организовать работу по привлечению к участию в торгах на электронных площадках республиканского и федерального уровней (</w:t>
            </w:r>
            <w:hyperlink r:id="rId16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7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http://agzrt.ru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8" w:history="1"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7925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другие) представителей малого и среднего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бизнеса (по согласованию)</w:t>
            </w:r>
          </w:p>
        </w:tc>
        <w:tc>
          <w:tcPr>
            <w:tcW w:w="2835" w:type="dxa"/>
            <w:vMerge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6F66" w:rsidRPr="00792579" w:rsidRDefault="00466F66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245" w:type="dxa"/>
          </w:tcPr>
          <w:p w:rsidR="00466F66" w:rsidRPr="00792579" w:rsidRDefault="00466F66" w:rsidP="00552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работа по предоставлению преференций участникам торгов относящихся к субъектам малого предпринимательства на электронных площадках республиканского федерального и уровней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9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20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http://agzrt.ru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21" w:history="1"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7925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Кроме того для Министерства установлено пороговое значение индикатора «Доля размещенных заказов у субъектов малого предпринимательства, от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Федерации» (10%) для ежеквартальной оценки эффективности деятельности Министерства. </w:t>
            </w:r>
          </w:p>
        </w:tc>
      </w:tr>
    </w:tbl>
    <w:p w:rsidR="00A61084" w:rsidRDefault="00A61084" w:rsidP="00A6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61084" w:rsidSect="008227AE">
      <w:headerReference w:type="even" r:id="rId22"/>
      <w:headerReference w:type="default" r:id="rId23"/>
      <w:footnotePr>
        <w:numFmt w:val="chicago"/>
      </w:footnotePr>
      <w:pgSz w:w="16838" w:h="11906" w:orient="landscape"/>
      <w:pgMar w:top="709" w:right="567" w:bottom="90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9B" w:rsidRDefault="00B0529B">
      <w:r>
        <w:separator/>
      </w:r>
    </w:p>
  </w:endnote>
  <w:endnote w:type="continuationSeparator" w:id="0">
    <w:p w:rsidR="00B0529B" w:rsidRDefault="00B0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9B" w:rsidRDefault="00B0529B">
      <w:r>
        <w:separator/>
      </w:r>
    </w:p>
  </w:footnote>
  <w:footnote w:type="continuationSeparator" w:id="0">
    <w:p w:rsidR="00B0529B" w:rsidRDefault="00B05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EE" w:rsidRDefault="00825862" w:rsidP="00D3006A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3FE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3FEE" w:rsidRDefault="004F3F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EE" w:rsidRDefault="00825862" w:rsidP="00C23BF1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3FEE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837A7">
      <w:rPr>
        <w:rStyle w:val="afc"/>
        <w:noProof/>
      </w:rPr>
      <w:t>15</w:t>
    </w:r>
    <w:r>
      <w:rPr>
        <w:rStyle w:val="afc"/>
      </w:rPr>
      <w:fldChar w:fldCharType="end"/>
    </w:r>
  </w:p>
  <w:p w:rsidR="004F3FEE" w:rsidRPr="00C556F4" w:rsidRDefault="004F3FEE">
    <w:pPr>
      <w:pStyle w:val="a8"/>
      <w:jc w:val="center"/>
      <w:rPr>
        <w:rFonts w:ascii="Times New Roman" w:hAnsi="Times New Roman"/>
        <w:sz w:val="24"/>
        <w:szCs w:val="24"/>
      </w:rPr>
    </w:pPr>
  </w:p>
  <w:p w:rsidR="004F3FEE" w:rsidRDefault="004F3F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">
    <w:nsid w:val="111576BE"/>
    <w:multiLevelType w:val="hybridMultilevel"/>
    <w:tmpl w:val="FD2C2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0F27"/>
    <w:multiLevelType w:val="hybridMultilevel"/>
    <w:tmpl w:val="EE86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4C755D1C"/>
    <w:multiLevelType w:val="hybridMultilevel"/>
    <w:tmpl w:val="645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B6008"/>
    <w:multiLevelType w:val="multilevel"/>
    <w:tmpl w:val="EE8639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2DA60AC"/>
    <w:multiLevelType w:val="hybridMultilevel"/>
    <w:tmpl w:val="943E880E"/>
    <w:lvl w:ilvl="0" w:tplc="9E827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3"/>
  </w:num>
  <w:num w:numId="17">
    <w:abstractNumId w:val="14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5842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C6"/>
    <w:rsid w:val="00000D57"/>
    <w:rsid w:val="00003C83"/>
    <w:rsid w:val="00032999"/>
    <w:rsid w:val="00036E38"/>
    <w:rsid w:val="00040A3A"/>
    <w:rsid w:val="000720EC"/>
    <w:rsid w:val="000768B5"/>
    <w:rsid w:val="00080938"/>
    <w:rsid w:val="00084CBF"/>
    <w:rsid w:val="000915FF"/>
    <w:rsid w:val="000A02D4"/>
    <w:rsid w:val="000A1D84"/>
    <w:rsid w:val="000B14BA"/>
    <w:rsid w:val="000B54A3"/>
    <w:rsid w:val="000C3F36"/>
    <w:rsid w:val="000D080D"/>
    <w:rsid w:val="000D087A"/>
    <w:rsid w:val="000E045D"/>
    <w:rsid w:val="000F32AF"/>
    <w:rsid w:val="001040E9"/>
    <w:rsid w:val="00117A60"/>
    <w:rsid w:val="0012192F"/>
    <w:rsid w:val="001241B5"/>
    <w:rsid w:val="00152417"/>
    <w:rsid w:val="00155CD5"/>
    <w:rsid w:val="0016198C"/>
    <w:rsid w:val="0017350B"/>
    <w:rsid w:val="001B00F1"/>
    <w:rsid w:val="001B572D"/>
    <w:rsid w:val="001B7A13"/>
    <w:rsid w:val="001D0050"/>
    <w:rsid w:val="001D4190"/>
    <w:rsid w:val="001E281D"/>
    <w:rsid w:val="001E657F"/>
    <w:rsid w:val="001E6A7E"/>
    <w:rsid w:val="001F33A8"/>
    <w:rsid w:val="001F6F76"/>
    <w:rsid w:val="0020175E"/>
    <w:rsid w:val="00202AEF"/>
    <w:rsid w:val="00202EBE"/>
    <w:rsid w:val="00204AAA"/>
    <w:rsid w:val="00241548"/>
    <w:rsid w:val="00250557"/>
    <w:rsid w:val="00251AC3"/>
    <w:rsid w:val="002525EC"/>
    <w:rsid w:val="00265C1D"/>
    <w:rsid w:val="002847EC"/>
    <w:rsid w:val="002A4119"/>
    <w:rsid w:val="002A75C7"/>
    <w:rsid w:val="002A7B91"/>
    <w:rsid w:val="002B0DB4"/>
    <w:rsid w:val="002B13BF"/>
    <w:rsid w:val="002B78CE"/>
    <w:rsid w:val="002D3424"/>
    <w:rsid w:val="002D36E6"/>
    <w:rsid w:val="002F3C73"/>
    <w:rsid w:val="003365B5"/>
    <w:rsid w:val="00336A39"/>
    <w:rsid w:val="003467CC"/>
    <w:rsid w:val="00357E5B"/>
    <w:rsid w:val="00360784"/>
    <w:rsid w:val="0037318E"/>
    <w:rsid w:val="003837A7"/>
    <w:rsid w:val="00386C99"/>
    <w:rsid w:val="00390F54"/>
    <w:rsid w:val="003B46C9"/>
    <w:rsid w:val="003B6407"/>
    <w:rsid w:val="003C03AF"/>
    <w:rsid w:val="003E1431"/>
    <w:rsid w:val="003F7487"/>
    <w:rsid w:val="00404216"/>
    <w:rsid w:val="00421D5E"/>
    <w:rsid w:val="00430E0B"/>
    <w:rsid w:val="00444844"/>
    <w:rsid w:val="00445485"/>
    <w:rsid w:val="004508BC"/>
    <w:rsid w:val="00466F66"/>
    <w:rsid w:val="004732F7"/>
    <w:rsid w:val="00473595"/>
    <w:rsid w:val="004811E9"/>
    <w:rsid w:val="004A6C16"/>
    <w:rsid w:val="004B5AB8"/>
    <w:rsid w:val="004D1E07"/>
    <w:rsid w:val="004D5246"/>
    <w:rsid w:val="004E2E1C"/>
    <w:rsid w:val="004F02BE"/>
    <w:rsid w:val="004F370B"/>
    <w:rsid w:val="004F3FEE"/>
    <w:rsid w:val="004F4EF7"/>
    <w:rsid w:val="004F5C7B"/>
    <w:rsid w:val="005001C5"/>
    <w:rsid w:val="00520859"/>
    <w:rsid w:val="0052185F"/>
    <w:rsid w:val="00524017"/>
    <w:rsid w:val="005359CF"/>
    <w:rsid w:val="00542999"/>
    <w:rsid w:val="00547AB8"/>
    <w:rsid w:val="00552A52"/>
    <w:rsid w:val="005530DB"/>
    <w:rsid w:val="00560D60"/>
    <w:rsid w:val="00565E75"/>
    <w:rsid w:val="005C12AB"/>
    <w:rsid w:val="005C33D8"/>
    <w:rsid w:val="005D2069"/>
    <w:rsid w:val="005D2554"/>
    <w:rsid w:val="005D5548"/>
    <w:rsid w:val="005D58BE"/>
    <w:rsid w:val="005E27AE"/>
    <w:rsid w:val="005F4DDB"/>
    <w:rsid w:val="00616E8D"/>
    <w:rsid w:val="006307AB"/>
    <w:rsid w:val="00632215"/>
    <w:rsid w:val="00632EDF"/>
    <w:rsid w:val="00651B41"/>
    <w:rsid w:val="00662A8F"/>
    <w:rsid w:val="0066542E"/>
    <w:rsid w:val="00665A4A"/>
    <w:rsid w:val="00674058"/>
    <w:rsid w:val="006777BF"/>
    <w:rsid w:val="00680BA9"/>
    <w:rsid w:val="006825EE"/>
    <w:rsid w:val="00696195"/>
    <w:rsid w:val="00697057"/>
    <w:rsid w:val="00697354"/>
    <w:rsid w:val="006B1412"/>
    <w:rsid w:val="006C4A16"/>
    <w:rsid w:val="006C7C05"/>
    <w:rsid w:val="006E195E"/>
    <w:rsid w:val="006E7352"/>
    <w:rsid w:val="00700F60"/>
    <w:rsid w:val="00727EEE"/>
    <w:rsid w:val="007305D9"/>
    <w:rsid w:val="007326C1"/>
    <w:rsid w:val="00734EC5"/>
    <w:rsid w:val="00734ED4"/>
    <w:rsid w:val="00737A86"/>
    <w:rsid w:val="007826D3"/>
    <w:rsid w:val="00792579"/>
    <w:rsid w:val="007A27FB"/>
    <w:rsid w:val="007B32BC"/>
    <w:rsid w:val="007B4071"/>
    <w:rsid w:val="007D2F7B"/>
    <w:rsid w:val="007D4DA8"/>
    <w:rsid w:val="007F77CE"/>
    <w:rsid w:val="00802E6E"/>
    <w:rsid w:val="00805531"/>
    <w:rsid w:val="008218B5"/>
    <w:rsid w:val="008227AE"/>
    <w:rsid w:val="00825862"/>
    <w:rsid w:val="00827894"/>
    <w:rsid w:val="00835314"/>
    <w:rsid w:val="00843452"/>
    <w:rsid w:val="0085000D"/>
    <w:rsid w:val="00897B88"/>
    <w:rsid w:val="008A5636"/>
    <w:rsid w:val="008B3C5C"/>
    <w:rsid w:val="008B668D"/>
    <w:rsid w:val="008D626F"/>
    <w:rsid w:val="008D64FC"/>
    <w:rsid w:val="008E06D8"/>
    <w:rsid w:val="008F0A05"/>
    <w:rsid w:val="008F0A1E"/>
    <w:rsid w:val="00900160"/>
    <w:rsid w:val="0090209C"/>
    <w:rsid w:val="00904016"/>
    <w:rsid w:val="00914CE7"/>
    <w:rsid w:val="009261E6"/>
    <w:rsid w:val="0093129F"/>
    <w:rsid w:val="009332F1"/>
    <w:rsid w:val="00933D97"/>
    <w:rsid w:val="00964A82"/>
    <w:rsid w:val="009746AD"/>
    <w:rsid w:val="00974ABB"/>
    <w:rsid w:val="00981E71"/>
    <w:rsid w:val="00982800"/>
    <w:rsid w:val="009F14CB"/>
    <w:rsid w:val="009F33CE"/>
    <w:rsid w:val="009F5D0E"/>
    <w:rsid w:val="009F5DE2"/>
    <w:rsid w:val="00A14E88"/>
    <w:rsid w:val="00A23FDC"/>
    <w:rsid w:val="00A434F5"/>
    <w:rsid w:val="00A44E00"/>
    <w:rsid w:val="00A61084"/>
    <w:rsid w:val="00A648D2"/>
    <w:rsid w:val="00A658F5"/>
    <w:rsid w:val="00A740D3"/>
    <w:rsid w:val="00A85724"/>
    <w:rsid w:val="00AD03BF"/>
    <w:rsid w:val="00AE3F2C"/>
    <w:rsid w:val="00B03114"/>
    <w:rsid w:val="00B0529B"/>
    <w:rsid w:val="00B176E6"/>
    <w:rsid w:val="00B221D3"/>
    <w:rsid w:val="00B31450"/>
    <w:rsid w:val="00B45FBE"/>
    <w:rsid w:val="00B47675"/>
    <w:rsid w:val="00B604B7"/>
    <w:rsid w:val="00B74311"/>
    <w:rsid w:val="00B87F01"/>
    <w:rsid w:val="00BA46DD"/>
    <w:rsid w:val="00BB0720"/>
    <w:rsid w:val="00BB31A8"/>
    <w:rsid w:val="00BB6EEC"/>
    <w:rsid w:val="00BC0AA5"/>
    <w:rsid w:val="00BC5C28"/>
    <w:rsid w:val="00BD42EF"/>
    <w:rsid w:val="00BD4B1D"/>
    <w:rsid w:val="00BE310E"/>
    <w:rsid w:val="00BE6E8A"/>
    <w:rsid w:val="00C05CEC"/>
    <w:rsid w:val="00C162D2"/>
    <w:rsid w:val="00C16BFD"/>
    <w:rsid w:val="00C177E8"/>
    <w:rsid w:val="00C23BF1"/>
    <w:rsid w:val="00C25816"/>
    <w:rsid w:val="00C31CCE"/>
    <w:rsid w:val="00C356A9"/>
    <w:rsid w:val="00C36F06"/>
    <w:rsid w:val="00C50C19"/>
    <w:rsid w:val="00C50E4F"/>
    <w:rsid w:val="00C541F5"/>
    <w:rsid w:val="00C60700"/>
    <w:rsid w:val="00C7264C"/>
    <w:rsid w:val="00C8259D"/>
    <w:rsid w:val="00C93CB3"/>
    <w:rsid w:val="00C948D4"/>
    <w:rsid w:val="00C97E99"/>
    <w:rsid w:val="00CA1269"/>
    <w:rsid w:val="00CB34ED"/>
    <w:rsid w:val="00CD3BA6"/>
    <w:rsid w:val="00CF0840"/>
    <w:rsid w:val="00D3006A"/>
    <w:rsid w:val="00D330A1"/>
    <w:rsid w:val="00D34CD9"/>
    <w:rsid w:val="00D34E66"/>
    <w:rsid w:val="00D53A52"/>
    <w:rsid w:val="00D563EA"/>
    <w:rsid w:val="00D56EC4"/>
    <w:rsid w:val="00D57261"/>
    <w:rsid w:val="00D73775"/>
    <w:rsid w:val="00D80926"/>
    <w:rsid w:val="00D8210A"/>
    <w:rsid w:val="00D86DDA"/>
    <w:rsid w:val="00DA6CC6"/>
    <w:rsid w:val="00DB04BC"/>
    <w:rsid w:val="00DC0994"/>
    <w:rsid w:val="00DC6C7A"/>
    <w:rsid w:val="00DD380E"/>
    <w:rsid w:val="00DE2DA4"/>
    <w:rsid w:val="00DE6E9C"/>
    <w:rsid w:val="00DE6F4F"/>
    <w:rsid w:val="00DF1396"/>
    <w:rsid w:val="00DF1E68"/>
    <w:rsid w:val="00E1149F"/>
    <w:rsid w:val="00E3306D"/>
    <w:rsid w:val="00E3341B"/>
    <w:rsid w:val="00E379CF"/>
    <w:rsid w:val="00E46334"/>
    <w:rsid w:val="00E46CC1"/>
    <w:rsid w:val="00E53EA0"/>
    <w:rsid w:val="00E73EFB"/>
    <w:rsid w:val="00E77308"/>
    <w:rsid w:val="00E8620C"/>
    <w:rsid w:val="00EB36B9"/>
    <w:rsid w:val="00EB3FD7"/>
    <w:rsid w:val="00F046B7"/>
    <w:rsid w:val="00F069A3"/>
    <w:rsid w:val="00F13912"/>
    <w:rsid w:val="00F22914"/>
    <w:rsid w:val="00F541D9"/>
    <w:rsid w:val="00F80DD1"/>
    <w:rsid w:val="00F909B8"/>
    <w:rsid w:val="00F91594"/>
    <w:rsid w:val="00F93EE0"/>
    <w:rsid w:val="00FA3077"/>
    <w:rsid w:val="00FB240B"/>
    <w:rsid w:val="00FC3467"/>
    <w:rsid w:val="00FC4F10"/>
    <w:rsid w:val="00FD123E"/>
    <w:rsid w:val="00FD1F6D"/>
    <w:rsid w:val="00FD23D0"/>
    <w:rsid w:val="00FD5313"/>
    <w:rsid w:val="00FE54B3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1E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CC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A6CC6"/>
    <w:rPr>
      <w:b/>
      <w:bCs/>
      <w:sz w:val="27"/>
      <w:szCs w:val="27"/>
      <w:lang w:val="ru-RU" w:eastAsia="ru-RU" w:bidi="ar-SA"/>
    </w:rPr>
  </w:style>
  <w:style w:type="paragraph" w:styleId="31">
    <w:name w:val="Body Text 3"/>
    <w:basedOn w:val="a"/>
    <w:link w:val="32"/>
    <w:rsid w:val="00DA6CC6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DA6CC6"/>
    <w:rPr>
      <w:b/>
      <w:i/>
      <w:sz w:val="28"/>
      <w:szCs w:val="24"/>
      <w:u w:val="single"/>
      <w:lang w:val="ru-RU" w:eastAsia="ru-RU" w:bidi="ar-SA"/>
    </w:rPr>
  </w:style>
  <w:style w:type="paragraph" w:customStyle="1" w:styleId="ConsPlusCell">
    <w:name w:val="ConsPlusCel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A6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nhideWhenUsed/>
    <w:rsid w:val="00DA6C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A6CC6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Прижатый влево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6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A6CC6"/>
    <w:rPr>
      <w:b/>
      <w:color w:val="000080"/>
    </w:rPr>
  </w:style>
  <w:style w:type="paragraph" w:styleId="a6">
    <w:name w:val="Title"/>
    <w:basedOn w:val="a"/>
    <w:link w:val="a7"/>
    <w:qFormat/>
    <w:rsid w:val="00DA6C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DA6CC6"/>
    <w:rPr>
      <w:sz w:val="28"/>
      <w:szCs w:val="24"/>
      <w:lang w:val="ru-RU" w:eastAsia="ru-RU" w:bidi="ar-SA"/>
    </w:rPr>
  </w:style>
  <w:style w:type="paragraph" w:styleId="a8">
    <w:name w:val="header"/>
    <w:basedOn w:val="a"/>
    <w:link w:val="a9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D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A6CC6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D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Абзац с отсуп"/>
    <w:basedOn w:val="a"/>
    <w:rsid w:val="00DA6CC6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DA6CC6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A6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DA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DA6CC6"/>
    <w:pPr>
      <w:ind w:left="720"/>
      <w:contextualSpacing/>
    </w:pPr>
    <w:rPr>
      <w:rFonts w:eastAsia="Times New Roman"/>
    </w:rPr>
  </w:style>
  <w:style w:type="paragraph" w:styleId="af1">
    <w:name w:val="Body Text Indent"/>
    <w:basedOn w:val="a"/>
    <w:link w:val="af2"/>
    <w:semiHidden/>
    <w:unhideWhenUsed/>
    <w:rsid w:val="00DA6C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rmalWeb1">
    <w:name w:val="Normal (Web)1"/>
    <w:basedOn w:val="a"/>
    <w:rsid w:val="00DA6CC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DA6CC6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DA6CC6"/>
    <w:rPr>
      <w:lang w:val="en-US"/>
    </w:rPr>
  </w:style>
  <w:style w:type="paragraph" w:customStyle="1" w:styleId="ConsPlusNormal">
    <w:name w:val="ConsPlusNorma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Strong"/>
    <w:qFormat/>
    <w:rsid w:val="00DA6CC6"/>
    <w:rPr>
      <w:b/>
      <w:bCs/>
    </w:rPr>
  </w:style>
  <w:style w:type="paragraph" w:styleId="af4">
    <w:name w:val="endnote text"/>
    <w:basedOn w:val="a"/>
    <w:link w:val="af5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5">
    <w:name w:val="Текст концевой сноски Знак"/>
    <w:link w:val="af4"/>
    <w:semiHidden/>
    <w:rsid w:val="00DA6CC6"/>
    <w:rPr>
      <w:lang w:bidi="ar-SA"/>
    </w:rPr>
  </w:style>
  <w:style w:type="paragraph" w:styleId="af6">
    <w:name w:val="footnote text"/>
    <w:basedOn w:val="a"/>
    <w:link w:val="af7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7">
    <w:name w:val="Текст сноски Знак"/>
    <w:link w:val="af6"/>
    <w:semiHidden/>
    <w:rsid w:val="00DA6CC6"/>
    <w:rPr>
      <w:lang w:bidi="ar-SA"/>
    </w:rPr>
  </w:style>
  <w:style w:type="character" w:styleId="af8">
    <w:name w:val="footnote reference"/>
    <w:semiHidden/>
    <w:unhideWhenUsed/>
    <w:rsid w:val="00DA6CC6"/>
    <w:rPr>
      <w:vertAlign w:val="superscript"/>
    </w:rPr>
  </w:style>
  <w:style w:type="character" w:customStyle="1" w:styleId="FontStyle21">
    <w:name w:val="Font Style21"/>
    <w:rsid w:val="00DA6CC6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rsid w:val="00DA6CC6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rsid w:val="00DA6CC6"/>
    <w:rPr>
      <w:rFonts w:cs="Times New Roman"/>
      <w:b/>
      <w:bCs/>
      <w:color w:val="008000"/>
    </w:rPr>
  </w:style>
  <w:style w:type="character" w:styleId="afc">
    <w:name w:val="page number"/>
    <w:basedOn w:val="a0"/>
    <w:rsid w:val="00DA6CC6"/>
  </w:style>
  <w:style w:type="paragraph" w:styleId="afd">
    <w:name w:val="annotation text"/>
    <w:basedOn w:val="a"/>
    <w:link w:val="afe"/>
    <w:semiHidden/>
    <w:unhideWhenUsed/>
    <w:rsid w:val="00DA6C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DA6CC6"/>
    <w:rPr>
      <w:rFonts w:ascii="Calibri" w:eastAsia="Calibri" w:hAnsi="Calibri"/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unhideWhenUsed/>
    <w:rsid w:val="00DA6CC6"/>
    <w:rPr>
      <w:b/>
      <w:bCs/>
    </w:rPr>
  </w:style>
  <w:style w:type="character" w:customStyle="1" w:styleId="aff0">
    <w:name w:val="Тема примечания Знак"/>
    <w:link w:val="aff"/>
    <w:semiHidden/>
    <w:rsid w:val="00DA6CC6"/>
    <w:rPr>
      <w:rFonts w:ascii="Calibri" w:eastAsia="Calibri" w:hAnsi="Calibri"/>
      <w:b/>
      <w:bCs/>
      <w:lang w:val="ru-RU" w:eastAsia="en-US" w:bidi="ar-SA"/>
    </w:rPr>
  </w:style>
  <w:style w:type="paragraph" w:customStyle="1" w:styleId="aff1">
    <w:name w:val="Знак"/>
    <w:basedOn w:val="a"/>
    <w:rsid w:val="00C05C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BB6EE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uiPriority w:val="99"/>
    <w:qFormat/>
    <w:rsid w:val="002A75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7AFAA9EBA54F17AA6DAAF4E1A54BD191233C7900F90C34D72BC5C747337A532DC8F701997F8604FFA8FtFHAL" TargetMode="External"/><Relationship Id="rId13" Type="http://schemas.openxmlformats.org/officeDocument/2006/relationships/hyperlink" Target="mailto:eco-antikor@mail.ru" TargetMode="External"/><Relationship Id="rId18" Type="http://schemas.openxmlformats.org/officeDocument/2006/relationships/hyperlink" Target="http://zakazrf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azrf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059692.0/" TargetMode="External"/><Relationship Id="rId17" Type="http://schemas.openxmlformats.org/officeDocument/2006/relationships/hyperlink" Target="garantf1://8124902.109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attis.ru" TargetMode="External"/><Relationship Id="rId20" Type="http://schemas.openxmlformats.org/officeDocument/2006/relationships/hyperlink" Target="garantf1://8124902.10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59692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o.tatarstan.ru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8059692.0/" TargetMode="External"/><Relationship Id="rId19" Type="http://schemas.openxmlformats.org/officeDocument/2006/relationships/hyperlink" Target="http://tattis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300.0/" TargetMode="External"/><Relationship Id="rId14" Type="http://schemas.openxmlformats.org/officeDocument/2006/relationships/hyperlink" Target="http://zakupk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94887-BCDE-4826-AA21-99E83EBA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предоставления исполнительными органами государственной власти Республики Татарстан информации об исполнении мероприятий подпрограммы «Реализация антикоррупционной политики Республики Татарстан на 2014 год» государственной программы «Обеспечение об</vt:lpstr>
    </vt:vector>
  </TitlesOfParts>
  <Company>MultiDVD Team</Company>
  <LinksUpToDate>false</LinksUpToDate>
  <CharactersWithSpaces>33972</CharactersWithSpaces>
  <SharedDoc>false</SharedDoc>
  <HLinks>
    <vt:vector size="42" baseType="variant">
      <vt:variant>
        <vt:i4>8060960</vt:i4>
      </vt:variant>
      <vt:variant>
        <vt:i4>18</vt:i4>
      </vt:variant>
      <vt:variant>
        <vt:i4>0</vt:i4>
      </vt:variant>
      <vt:variant>
        <vt:i4>5</vt:i4>
      </vt:variant>
      <vt:variant>
        <vt:lpwstr>http://zakazrf.ru/</vt:lpwstr>
      </vt:variant>
      <vt:variant>
        <vt:lpwstr/>
      </vt:variant>
      <vt:variant>
        <vt:i4>4980755</vt:i4>
      </vt:variant>
      <vt:variant>
        <vt:i4>15</vt:i4>
      </vt:variant>
      <vt:variant>
        <vt:i4>0</vt:i4>
      </vt:variant>
      <vt:variant>
        <vt:i4>5</vt:i4>
      </vt:variant>
      <vt:variant>
        <vt:lpwstr>garantf1://8124902.1090/</vt:lpwstr>
      </vt:variant>
      <vt:variant>
        <vt:lpwstr/>
      </vt:variant>
      <vt:variant>
        <vt:i4>1638429</vt:i4>
      </vt:variant>
      <vt:variant>
        <vt:i4>12</vt:i4>
      </vt:variant>
      <vt:variant>
        <vt:i4>0</vt:i4>
      </vt:variant>
      <vt:variant>
        <vt:i4>5</vt:i4>
      </vt:variant>
      <vt:variant>
        <vt:lpwstr>http://tattis.ru/</vt:lpwstr>
      </vt:variant>
      <vt:variant>
        <vt:lpwstr/>
      </vt:variant>
      <vt:variant>
        <vt:i4>5439510</vt:i4>
      </vt:variant>
      <vt:variant>
        <vt:i4>9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consultantplus://offline/ref=C477AFAA9EBA54F17AA6DAAF4E1A54BD191233C7900F90C34D72BC5C747337A532DC8F701997F8604FFA8FtFHAL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предоставления исполнительными органами государственной власти Республики Татарстан информации об исполнении мероприятий подпрограммы «Реализация антикоррупционной политики Республики Татарстан на 2014 год» государственной программы «Обеспечение об</dc:title>
  <dc:creator>ramil</dc:creator>
  <cp:lastModifiedBy>Piternova</cp:lastModifiedBy>
  <cp:revision>47</cp:revision>
  <cp:lastPrinted>2014-01-31T10:50:00Z</cp:lastPrinted>
  <dcterms:created xsi:type="dcterms:W3CDTF">2014-03-14T09:23:00Z</dcterms:created>
  <dcterms:modified xsi:type="dcterms:W3CDTF">2014-09-03T10:40:00Z</dcterms:modified>
</cp:coreProperties>
</file>