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EC" w:rsidRPr="004F3FEE" w:rsidRDefault="004732F7" w:rsidP="008B3C5C">
      <w:pPr>
        <w:pStyle w:val="Style1"/>
        <w:widowControl/>
        <w:jc w:val="center"/>
        <w:rPr>
          <w:b/>
        </w:rPr>
      </w:pPr>
      <w:r>
        <w:rPr>
          <w:b/>
        </w:rPr>
        <w:t>И</w:t>
      </w:r>
      <w:r w:rsidR="00BB6EEC" w:rsidRPr="004F3FEE">
        <w:rPr>
          <w:b/>
        </w:rPr>
        <w:t>нформаци</w:t>
      </w:r>
      <w:r>
        <w:rPr>
          <w:b/>
        </w:rPr>
        <w:t>я</w:t>
      </w:r>
      <w:r w:rsidR="00BB6EEC" w:rsidRPr="004F3FEE">
        <w:rPr>
          <w:b/>
        </w:rPr>
        <w:t xml:space="preserve"> об исполнении мероприятий подпрограммы «Реализация </w:t>
      </w:r>
      <w:proofErr w:type="spellStart"/>
      <w:r w:rsidR="00BB6EEC" w:rsidRPr="004F3FEE">
        <w:rPr>
          <w:b/>
        </w:rPr>
        <w:t>антикоррупционной</w:t>
      </w:r>
      <w:proofErr w:type="spellEnd"/>
      <w:r w:rsidR="00BB6EEC" w:rsidRPr="004F3FEE">
        <w:rPr>
          <w:b/>
        </w:rPr>
        <w:t xml:space="preserve"> политики Республики Татарстан на 2014 год» </w:t>
      </w:r>
      <w:r w:rsidR="00265C1D">
        <w:rPr>
          <w:b/>
        </w:rPr>
        <w:t>г</w:t>
      </w:r>
      <w:r w:rsidR="00BB6EEC" w:rsidRPr="004F3FEE">
        <w:rPr>
          <w:b/>
        </w:rPr>
        <w:t xml:space="preserve">осударственной </w:t>
      </w:r>
      <w:hyperlink r:id="rId7" w:history="1">
        <w:r w:rsidR="00BB6EEC" w:rsidRPr="004F3FEE">
          <w:rPr>
            <w:b/>
          </w:rPr>
          <w:t>программы</w:t>
        </w:r>
      </w:hyperlink>
      <w:r w:rsidR="00BB6EEC" w:rsidRPr="004F3FEE">
        <w:rPr>
          <w:b/>
        </w:rPr>
        <w:t xml:space="preserve"> «Обеспечение общественного порядка и противодействие преступности</w:t>
      </w:r>
    </w:p>
    <w:p w:rsidR="00BB6EEC" w:rsidRDefault="00BB6EEC" w:rsidP="008B3C5C">
      <w:pPr>
        <w:pStyle w:val="Style1"/>
        <w:widowControl/>
        <w:jc w:val="center"/>
        <w:rPr>
          <w:b/>
        </w:rPr>
      </w:pPr>
      <w:r w:rsidRPr="004F3FEE">
        <w:rPr>
          <w:b/>
        </w:rPr>
        <w:t>в Республике Татарстан на 2014 - 2020 годы»</w:t>
      </w:r>
    </w:p>
    <w:p w:rsidR="00B03114" w:rsidRDefault="00B03114" w:rsidP="008B3C5C">
      <w:pPr>
        <w:pStyle w:val="Style1"/>
        <w:widowControl/>
        <w:jc w:val="center"/>
        <w:rPr>
          <w:b/>
        </w:rPr>
      </w:pPr>
    </w:p>
    <w:p w:rsidR="004732F7" w:rsidRPr="004732F7" w:rsidRDefault="004732F7" w:rsidP="008B3C5C">
      <w:pPr>
        <w:pStyle w:val="Style1"/>
        <w:widowControl/>
        <w:jc w:val="center"/>
        <w:rPr>
          <w:b/>
          <w:u w:val="single"/>
        </w:rPr>
      </w:pPr>
      <w:r>
        <w:rPr>
          <w:b/>
          <w:u w:val="single"/>
        </w:rPr>
        <w:t>Министерство экологии и природных ресурсов Республики Татарстан</w:t>
      </w:r>
    </w:p>
    <w:p w:rsidR="00A434F5" w:rsidRPr="00792579" w:rsidRDefault="00A434F5" w:rsidP="008B3C5C">
      <w:pPr>
        <w:tabs>
          <w:tab w:val="left" w:pos="12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283"/>
        <w:gridCol w:w="2835"/>
        <w:gridCol w:w="1985"/>
        <w:gridCol w:w="5245"/>
      </w:tblGrid>
      <w:tr w:rsidR="0012192F" w:rsidRPr="00792579" w:rsidTr="002A75C7">
        <w:tc>
          <w:tcPr>
            <w:tcW w:w="540" w:type="dxa"/>
          </w:tcPr>
          <w:p w:rsidR="0012192F" w:rsidRDefault="0012192F" w:rsidP="00FD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0AA5" w:rsidRPr="00792579" w:rsidRDefault="00BC0AA5" w:rsidP="00FD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8E0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№ пункта / наименование мероприятия подпрограммы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4A6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  <w:r w:rsidR="008B3C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45" w:type="dxa"/>
          </w:tcPr>
          <w:p w:rsidR="0012192F" w:rsidRPr="00C05CEC" w:rsidRDefault="00C05CEC" w:rsidP="0012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EC">
              <w:rPr>
                <w:rFonts w:ascii="Times New Roman" w:hAnsi="Times New Roman"/>
              </w:rPr>
              <w:t>Информация о выполнении</w:t>
            </w:r>
          </w:p>
        </w:tc>
      </w:tr>
      <w:tr w:rsidR="00DE2DA4" w:rsidRPr="00792579" w:rsidTr="002A75C7">
        <w:tc>
          <w:tcPr>
            <w:tcW w:w="15888" w:type="dxa"/>
            <w:gridSpan w:val="5"/>
          </w:tcPr>
          <w:p w:rsidR="00BC0AA5" w:rsidRPr="00BC0AA5" w:rsidRDefault="00BC0AA5" w:rsidP="00BC0AA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E2DA4" w:rsidRDefault="00DE2DA4" w:rsidP="00BC0AA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  <w:p w:rsidR="00FD23D0" w:rsidRPr="00BC0AA5" w:rsidRDefault="00FD23D0" w:rsidP="00BC0AA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1.1. Внести изменения в законодательные и иные нормативные правовые акты  Республики Татарстан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норм в Республике Татарстан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="00900160"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овет РТ (по согласованию), Кабинет Министров РТ, Министерство юстиции РТ, </w:t>
            </w:r>
            <w:r w:rsidRPr="001F33A8">
              <w:rPr>
                <w:rFonts w:ascii="Times New Roman" w:hAnsi="Times New Roman"/>
                <w:sz w:val="24"/>
                <w:szCs w:val="24"/>
              </w:rPr>
              <w:t>министерства и ведомства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311" w:rsidRPr="00792579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792579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A75C7" w:rsidRPr="004732F7" w:rsidRDefault="004732F7" w:rsidP="004732F7">
            <w:pPr>
              <w:pStyle w:val="aff2"/>
              <w:jc w:val="both"/>
            </w:pPr>
            <w:r w:rsidRPr="004732F7">
              <w:t>В</w:t>
            </w:r>
            <w:r>
              <w:t>о исполнение федерального законодательства</w:t>
            </w:r>
            <w:r w:rsidR="00404216">
              <w:t xml:space="preserve"> и в целях приведения в соответствии с законодательством</w:t>
            </w:r>
            <w:r>
              <w:t xml:space="preserve"> Министерством приняты следующие приказы:</w:t>
            </w:r>
          </w:p>
          <w:p w:rsidR="004732F7" w:rsidRPr="004732F7" w:rsidRDefault="004732F7" w:rsidP="0047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2F7">
              <w:rPr>
                <w:rFonts w:ascii="Times New Roman" w:hAnsi="Times New Roman"/>
                <w:sz w:val="24"/>
                <w:szCs w:val="24"/>
              </w:rPr>
              <w:t>от 09.01.2014 № 1-п «Об утверждении Перечня должностей государственной гражданской службы Республики Татарстан в Министерстве экологии и природных ресурсов Республики Татарстан, при назначении на которые граждане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детей, а также</w:t>
            </w:r>
            <w:r w:rsidR="00DF1396">
              <w:rPr>
                <w:rFonts w:ascii="Times New Roman" w:hAnsi="Times New Roman"/>
                <w:sz w:val="24"/>
                <w:szCs w:val="24"/>
              </w:rPr>
              <w:t>,</w:t>
            </w:r>
            <w:r w:rsidRPr="004732F7">
              <w:rPr>
                <w:rFonts w:ascii="Times New Roman" w:hAnsi="Times New Roman"/>
                <w:sz w:val="24"/>
                <w:szCs w:val="24"/>
              </w:rPr>
              <w:t xml:space="preserve"> при замещении которых государственные гражданские служащие</w:t>
            </w:r>
            <w:proofErr w:type="gramEnd"/>
            <w:r w:rsidRPr="004732F7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детей»;</w:t>
            </w:r>
          </w:p>
          <w:p w:rsidR="004732F7" w:rsidRPr="004732F7" w:rsidRDefault="004732F7" w:rsidP="0047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F7">
              <w:rPr>
                <w:rFonts w:ascii="Times New Roman" w:hAnsi="Times New Roman"/>
                <w:sz w:val="24"/>
                <w:szCs w:val="24"/>
              </w:rPr>
              <w:t xml:space="preserve">от 09.01.2014 № 2-п «Об утверждении Инструкции для сотрудников и посетителей Министерства экологии и природных ресурсов </w:t>
            </w:r>
            <w:r w:rsidRPr="004732F7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 о поведении в ситуациях, представляющих коррупционную опасность»;</w:t>
            </w:r>
          </w:p>
          <w:p w:rsidR="004732F7" w:rsidRPr="004732F7" w:rsidRDefault="004732F7" w:rsidP="0047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F7">
              <w:rPr>
                <w:rFonts w:ascii="Times New Roman" w:hAnsi="Times New Roman"/>
                <w:sz w:val="24"/>
                <w:szCs w:val="24"/>
              </w:rPr>
              <w:t xml:space="preserve">от 09.01.2014 № 3-п «Об утверждении Стандарта </w:t>
            </w:r>
            <w:proofErr w:type="spellStart"/>
            <w:r w:rsidRPr="004732F7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732F7">
              <w:rPr>
                <w:rFonts w:ascii="Times New Roman" w:hAnsi="Times New Roman"/>
                <w:sz w:val="24"/>
                <w:szCs w:val="24"/>
              </w:rPr>
              <w:t xml:space="preserve"> поведения государственных гражданских служащих Министерства экологии и природных ресурсов Республики Татарстан»;</w:t>
            </w:r>
          </w:p>
          <w:p w:rsidR="0012192F" w:rsidRDefault="004732F7" w:rsidP="0047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F7">
              <w:rPr>
                <w:rFonts w:ascii="Times New Roman" w:hAnsi="Times New Roman"/>
                <w:sz w:val="24"/>
                <w:szCs w:val="24"/>
              </w:rPr>
              <w:t>от 21.02.2014 № 115-п «Об утверждении порядка сообщении отдельными категориями лиц в Министерстве экологии и природных ресурсов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2F7" w:rsidRPr="005530DB" w:rsidRDefault="004732F7" w:rsidP="00553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DB">
              <w:rPr>
                <w:rFonts w:ascii="Times New Roman" w:hAnsi="Times New Roman"/>
                <w:sz w:val="24"/>
                <w:szCs w:val="24"/>
              </w:rPr>
              <w:t>от 24.02.2014 № 118-п «О Комиссии при министре экологии и природных ресурсов Республики Татарстан по противодействию коррупции»;</w:t>
            </w:r>
          </w:p>
          <w:p w:rsidR="004732F7" w:rsidRPr="005530DB" w:rsidRDefault="004732F7" w:rsidP="00553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DB">
              <w:rPr>
                <w:rFonts w:ascii="Times New Roman" w:hAnsi="Times New Roman"/>
                <w:sz w:val="24"/>
                <w:szCs w:val="24"/>
              </w:rPr>
              <w:t xml:space="preserve">от 07.03.2014 № 160-п «Об утверждении </w:t>
            </w:r>
            <w:proofErr w:type="spellStart"/>
            <w:r w:rsidRPr="005530D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530DB">
              <w:rPr>
                <w:rFonts w:ascii="Times New Roman" w:hAnsi="Times New Roman"/>
                <w:sz w:val="24"/>
                <w:szCs w:val="24"/>
              </w:rPr>
              <w:t xml:space="preserve"> программы Министерства экологии и природных ресурсов Республики Татарстан </w:t>
            </w:r>
            <w:r w:rsidR="005530DB" w:rsidRPr="005530DB">
              <w:rPr>
                <w:rFonts w:ascii="Times New Roman" w:hAnsi="Times New Roman"/>
                <w:sz w:val="24"/>
                <w:szCs w:val="24"/>
              </w:rPr>
              <w:t>на 2014 год»;</w:t>
            </w:r>
          </w:p>
          <w:p w:rsidR="005530DB" w:rsidRPr="00792579" w:rsidRDefault="005530DB" w:rsidP="00553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DB">
              <w:rPr>
                <w:rFonts w:ascii="Times New Roman" w:hAnsi="Times New Roman"/>
                <w:sz w:val="24"/>
                <w:szCs w:val="24"/>
              </w:rPr>
              <w:t>от 14.03.2014 № 170-п «О Комиссии по соблюдению требований к служебному поведению и урегулированию конфликта интересов».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F5C7B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1.2. Обеспечить действенное функционирование должностных лиц кадровых служб, ответственных за работу по профилактике коррупционных и иных правонарушений, в соответствии с функциями, возложенными </w:t>
            </w:r>
            <w:r w:rsidR="004F5C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указами </w:t>
            </w:r>
            <w:r w:rsidR="004F5C7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Президента </w:t>
            </w:r>
            <w:r w:rsidR="004F5C7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4F5C7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5C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4F5C7B" w:rsidRDefault="00BD42E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F5C7B">
                <w:rPr>
                  <w:rFonts w:ascii="Times New Roman" w:hAnsi="Times New Roman"/>
                  <w:sz w:val="24"/>
                  <w:szCs w:val="24"/>
                </w:rPr>
                <w:t xml:space="preserve">от </w:t>
              </w:r>
              <w:r w:rsidR="0012192F" w:rsidRPr="00792579">
                <w:rPr>
                  <w:rFonts w:ascii="Times New Roman" w:hAnsi="Times New Roman"/>
                  <w:sz w:val="24"/>
                  <w:szCs w:val="24"/>
                </w:rPr>
                <w:t>21 сентября 2009 года №</w:t>
              </w:r>
              <w:r w:rsidR="0012192F"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 </w:t>
              </w:r>
              <w:r w:rsidR="0012192F" w:rsidRPr="00792579">
                <w:rPr>
                  <w:rFonts w:ascii="Times New Roman" w:hAnsi="Times New Roman"/>
                  <w:sz w:val="24"/>
                  <w:szCs w:val="24"/>
                </w:rPr>
                <w:t>1065</w:t>
              </w:r>
            </w:hyperlink>
            <w:r w:rsidR="0012192F"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и Президента </w:t>
            </w:r>
            <w:r w:rsidR="004F5C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 w:rsidR="004F5C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  <w:p w:rsidR="00D563EA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от 1 ноября 2010 года №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УП-711, соблюдение принципа стабильности кадров, осуществляющих вышеуказанные функции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A8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и ведомства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981E7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2A75C7" w:rsidRPr="005530DB" w:rsidRDefault="005530DB" w:rsidP="002A75C7">
            <w:pPr>
              <w:pStyle w:val="aff2"/>
              <w:jc w:val="both"/>
            </w:pPr>
            <w:proofErr w:type="gramStart"/>
            <w:r w:rsidRPr="005530DB">
              <w:t>Ответственным</w:t>
            </w:r>
            <w:proofErr w:type="gramEnd"/>
            <w:r w:rsidRPr="005530DB">
              <w:t xml:space="preserve"> за работу по профилактике коррупционных и иных правонарушений Министерства пройдены краткосрочные курсы повышения квалификации в Институте экономики, управления и права по программе «Вопросы противодействии коррупции в деятельности органов государственной власти» </w:t>
            </w:r>
            <w:r w:rsidRPr="005530DB">
              <w:lastRenderedPageBreak/>
              <w:t>(11-12.03.2014).</w:t>
            </w:r>
          </w:p>
          <w:p w:rsidR="0012192F" w:rsidRDefault="001F33A8" w:rsidP="005530DB">
            <w:pPr>
              <w:pStyle w:val="aff2"/>
              <w:jc w:val="both"/>
              <w:rPr>
                <w:color w:val="000000"/>
              </w:rPr>
            </w:pPr>
            <w:r>
              <w:t>В соответствии с утвержденным К</w:t>
            </w:r>
            <w:r w:rsidR="005530DB" w:rsidRPr="005530DB">
              <w:t>алендарным планом повышения квалификации государственных гражданских служащих Министерства экологии и природных ресурсов РТ ответственного за работу по профилактике коррупционных и иных правонарушений</w:t>
            </w:r>
            <w:r w:rsidR="005530DB">
              <w:t xml:space="preserve"> также </w:t>
            </w:r>
            <w:r w:rsidR="005530DB" w:rsidRPr="005530DB">
              <w:t xml:space="preserve"> планируется направить на курсы повышения квалификации на базе Казанского (Приволжского) федерального университета по программе «</w:t>
            </w:r>
            <w:r w:rsidR="005530DB" w:rsidRPr="005530DB">
              <w:rPr>
                <w:color w:val="000000"/>
              </w:rPr>
              <w:t>Государственная политика в области противодействия коррупции» (17-26.06.2014).</w:t>
            </w:r>
          </w:p>
          <w:p w:rsidR="00D8210A" w:rsidRPr="00792579" w:rsidRDefault="00D8210A" w:rsidP="00D8210A">
            <w:pPr>
              <w:pStyle w:val="aff2"/>
              <w:jc w:val="both"/>
            </w:pPr>
            <w:proofErr w:type="gramStart"/>
            <w:r>
              <w:rPr>
                <w:color w:val="000000"/>
              </w:rPr>
              <w:t>В Министерстве принят приказ от 31.01.2014   № 31-п «О полномочиях и функциях лица, ответственного по профилактике коррупционных и иных правонарушений», в котором закреплены соответствующие полномочия и функции ответственного</w:t>
            </w:r>
            <w:r w:rsidRPr="005530DB">
              <w:t xml:space="preserve"> за работу по профилактике коррупционных и иных правонарушений</w:t>
            </w:r>
            <w:r>
              <w:t>.</w:t>
            </w:r>
            <w:proofErr w:type="gramEnd"/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8227AE" w:rsidRPr="00792579" w:rsidRDefault="0012192F" w:rsidP="008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1.2.1. Проводить с соблюдением требований законодательства о государственной и муниципальной службе, о противодействии коррупции проверки достоверности и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полноты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2192F" w:rsidRPr="002A411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19">
              <w:rPr>
                <w:rFonts w:ascii="Times New Roman" w:hAnsi="Times New Roman"/>
                <w:sz w:val="24"/>
                <w:szCs w:val="24"/>
              </w:rPr>
              <w:t xml:space="preserve">Кадровые службы аппаратов </w:t>
            </w:r>
            <w:proofErr w:type="spellStart"/>
            <w:proofErr w:type="gramStart"/>
            <w:r w:rsidRPr="002A4119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2A4119">
              <w:rPr>
                <w:rFonts w:ascii="Times New Roman" w:hAnsi="Times New Roman"/>
                <w:sz w:val="24"/>
                <w:szCs w:val="24"/>
              </w:rPr>
              <w:t>-</w:t>
            </w:r>
            <w:r w:rsidRPr="002A411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A4119">
              <w:rPr>
                <w:rFonts w:ascii="Times New Roman" w:hAnsi="Times New Roman"/>
                <w:sz w:val="24"/>
                <w:szCs w:val="24"/>
              </w:rPr>
              <w:t xml:space="preserve"> органов и ОМС (по согласованию), прокуратура РТ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5245" w:type="dxa"/>
          </w:tcPr>
          <w:p w:rsidR="0012192F" w:rsidRPr="00792579" w:rsidRDefault="000A1D84" w:rsidP="000A1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достоверности и полноты</w:t>
            </w:r>
            <w:r w:rsidR="001F33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представляемых государственными служащими Министерства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проведена в установленные сроки.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1.2.2. Проводить проверки соблюдения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государственными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(муниципальными)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служа</w:t>
            </w:r>
            <w:r w:rsidR="00036E38">
              <w:rPr>
                <w:rFonts w:ascii="Times New Roman" w:hAnsi="Times New Roman"/>
                <w:sz w:val="24"/>
                <w:szCs w:val="24"/>
              </w:rPr>
              <w:t>-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щими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требований к служебному поведению,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законодательством о государственной и муниципальной службе</w:t>
            </w:r>
          </w:p>
        </w:tc>
        <w:tc>
          <w:tcPr>
            <w:tcW w:w="2835" w:type="dxa"/>
            <w:vMerge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5245" w:type="dxa"/>
          </w:tcPr>
          <w:p w:rsidR="0012192F" w:rsidRDefault="000A1D84" w:rsidP="000A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поступления соответствующей информации в Министерстве проводятся проверки.</w:t>
            </w:r>
          </w:p>
          <w:p w:rsidR="00D8210A" w:rsidRPr="00792579" w:rsidRDefault="00D8210A" w:rsidP="000E0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</w:t>
            </w:r>
            <w:r w:rsidR="000E045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отчетный период не поступало.</w:t>
            </w:r>
          </w:p>
        </w:tc>
      </w:tr>
      <w:tr w:rsidR="000A1D84" w:rsidRPr="00792579" w:rsidTr="002A75C7">
        <w:tc>
          <w:tcPr>
            <w:tcW w:w="540" w:type="dxa"/>
          </w:tcPr>
          <w:p w:rsidR="000A1D84" w:rsidRPr="00792579" w:rsidRDefault="000A1D84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0A1D84" w:rsidRPr="00792579" w:rsidRDefault="000A1D84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1.2.3. Проводить проверки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835" w:type="dxa"/>
            <w:vMerge/>
            <w:shd w:val="clear" w:color="auto" w:fill="auto"/>
          </w:tcPr>
          <w:p w:rsidR="000A1D84" w:rsidRPr="00792579" w:rsidRDefault="000A1D84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1D84" w:rsidRPr="00792579" w:rsidRDefault="000A1D84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0A1D84" w:rsidRDefault="000A1D84" w:rsidP="004A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поступления соответствующей информации в Министерстве проводятся проверки.</w:t>
            </w:r>
          </w:p>
          <w:p w:rsidR="00D8210A" w:rsidRPr="00792579" w:rsidRDefault="00D8210A" w:rsidP="004A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за отчетный период не поступало.</w:t>
            </w:r>
          </w:p>
        </w:tc>
      </w:tr>
      <w:tr w:rsidR="000A1D84" w:rsidRPr="00792579" w:rsidTr="002A75C7">
        <w:tc>
          <w:tcPr>
            <w:tcW w:w="540" w:type="dxa"/>
          </w:tcPr>
          <w:p w:rsidR="000A1D84" w:rsidRPr="00792579" w:rsidRDefault="000A1D84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0A1D84" w:rsidRPr="00792579" w:rsidRDefault="000A1D84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1.2.4. Проводить в порядке, определенном представителем нанимателя (работодателя), проверки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835" w:type="dxa"/>
            <w:vMerge/>
            <w:shd w:val="clear" w:color="auto" w:fill="auto"/>
          </w:tcPr>
          <w:p w:rsidR="000A1D84" w:rsidRPr="00792579" w:rsidRDefault="000A1D84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1D84" w:rsidRPr="00792579" w:rsidRDefault="000A1D84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0A1D84" w:rsidRDefault="000A1D84" w:rsidP="004A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поступления соответствующей информации в Министерстве проводятся проверки.</w:t>
            </w:r>
          </w:p>
          <w:p w:rsidR="00D8210A" w:rsidRPr="00792579" w:rsidRDefault="00D8210A" w:rsidP="004A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за отчетный период не поступало.</w:t>
            </w:r>
          </w:p>
        </w:tc>
      </w:tr>
      <w:tr w:rsidR="0012192F" w:rsidRPr="00B03114" w:rsidTr="002A75C7">
        <w:tc>
          <w:tcPr>
            <w:tcW w:w="540" w:type="dxa"/>
          </w:tcPr>
          <w:p w:rsidR="0012192F" w:rsidRPr="00B03114" w:rsidRDefault="0012192F" w:rsidP="0015241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B03114" w:rsidRDefault="0012192F" w:rsidP="004A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>1.2.5. Организовать систематическое (один раз в год) проведение исполнительными органами государственной власти и органами местного самоуправления Республики Татарстан оценки коррупционных рисков, возникающих при реализации ими своих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2192F" w:rsidRPr="00B03114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E38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036E38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036E38">
              <w:rPr>
                <w:rFonts w:ascii="Times New Roman" w:hAnsi="Times New Roman"/>
                <w:sz w:val="24"/>
                <w:szCs w:val="24"/>
              </w:rPr>
              <w:t>-</w:t>
            </w:r>
            <w:r w:rsidRPr="00036E38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036E38">
              <w:rPr>
                <w:rFonts w:ascii="Times New Roman" w:hAnsi="Times New Roman"/>
                <w:sz w:val="24"/>
                <w:szCs w:val="24"/>
              </w:rPr>
              <w:t xml:space="preserve"> РТ, ОМС (п</w:t>
            </w:r>
            <w:r w:rsidRPr="00B03114">
              <w:rPr>
                <w:rFonts w:ascii="Times New Roman" w:hAnsi="Times New Roman"/>
                <w:sz w:val="24"/>
                <w:szCs w:val="24"/>
              </w:rPr>
              <w:t>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B03114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 w:rsidRPr="00B03114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</w:tc>
        <w:tc>
          <w:tcPr>
            <w:tcW w:w="5245" w:type="dxa"/>
          </w:tcPr>
          <w:p w:rsidR="000A1D84" w:rsidRPr="00B03114" w:rsidRDefault="000A1D84" w:rsidP="000A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>Министерством систематически проводится оценка коррупционных рисков, возникающих при реализации Министерства своих полномочий, и вносятся уточнения в перечень должностей Министерства, замещение которых связано с коррупционными рисками.</w:t>
            </w:r>
          </w:p>
          <w:p w:rsidR="000A1D84" w:rsidRPr="00B03114" w:rsidRDefault="000A1D84" w:rsidP="000A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114">
              <w:rPr>
                <w:rFonts w:ascii="Times New Roman" w:hAnsi="Times New Roman"/>
                <w:sz w:val="24"/>
                <w:szCs w:val="24"/>
              </w:rPr>
              <w:t xml:space="preserve">В Министерстве принят приказ от 09.01.2014 </w:t>
            </w:r>
            <w:r w:rsidR="00D8210A" w:rsidRPr="00B031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3114">
              <w:rPr>
                <w:rFonts w:ascii="Times New Roman" w:hAnsi="Times New Roman"/>
                <w:sz w:val="24"/>
                <w:szCs w:val="24"/>
              </w:rPr>
              <w:t>№ 1-п «Об утверждении Перечня должностей государственной гражданской службы Республики Татарстан в Министерстве экологии и природных ресурсов Республики Татарстан, при назначении на которые граждане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детей, а также при замещении</w:t>
            </w:r>
            <w:proofErr w:type="gramEnd"/>
            <w:r w:rsidRPr="00B03114">
              <w:rPr>
                <w:rFonts w:ascii="Times New Roman" w:hAnsi="Times New Roman"/>
                <w:sz w:val="24"/>
                <w:szCs w:val="24"/>
              </w:rPr>
              <w:t xml:space="preserve"> которых государственные гражданские служащие Республики Татарстан обязаны представлять сведения о своих доходах, </w:t>
            </w:r>
            <w:r w:rsidRPr="00B03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детей» (далее – Приказ). </w:t>
            </w:r>
          </w:p>
          <w:p w:rsidR="0012192F" w:rsidRPr="00B03114" w:rsidRDefault="000A1D84" w:rsidP="000A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 xml:space="preserve">Приказ прошел процедуру государственной регистрации и был зарегистрирован Министерством юстиции Республики Татарстан 24.02.2014 с занесением его в Государственный реестр нормативных правовых актов органов исполнительной власти Республики Татарстан и присвоением регистрационного номера 2230. </w:t>
            </w:r>
          </w:p>
        </w:tc>
      </w:tr>
      <w:tr w:rsidR="0012192F" w:rsidRPr="00B03114" w:rsidTr="002A75C7">
        <w:tc>
          <w:tcPr>
            <w:tcW w:w="540" w:type="dxa"/>
          </w:tcPr>
          <w:p w:rsidR="0012192F" w:rsidRPr="00B03114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B03114" w:rsidRDefault="00000D57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 xml:space="preserve">1.2.6. </w:t>
            </w:r>
            <w:proofErr w:type="gramStart"/>
            <w:r w:rsidRPr="00B03114">
              <w:rPr>
                <w:rFonts w:ascii="Times New Roman" w:hAnsi="Times New Roman"/>
                <w:sz w:val="24"/>
                <w:szCs w:val="24"/>
              </w:rPr>
              <w:t>Внедрить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Татарстан, ответственных за работу по профилактике коррупционных и иных правонарушений, специализированные компьютерные программы в целях проверки достоверности и полноты сведений, представляемых гражданами, претендующими на замещение должностей государственной (муниципальной) службы, и государственными (муниципальными) служащими, и соблюдения государственными (муниципальными) служащими требований к</w:t>
            </w:r>
            <w:proofErr w:type="gramEnd"/>
            <w:r w:rsidRPr="00B03114">
              <w:rPr>
                <w:rFonts w:ascii="Times New Roman" w:hAnsi="Times New Roman"/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2835" w:type="dxa"/>
            <w:vMerge/>
            <w:shd w:val="clear" w:color="auto" w:fill="auto"/>
          </w:tcPr>
          <w:p w:rsidR="0012192F" w:rsidRPr="00B03114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192F" w:rsidRPr="00B03114" w:rsidRDefault="00000D5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>В течение месяца после завершения разработки электронного сервиса Министерством информатизации и связи РТ</w:t>
            </w:r>
          </w:p>
        </w:tc>
        <w:tc>
          <w:tcPr>
            <w:tcW w:w="5245" w:type="dxa"/>
          </w:tcPr>
          <w:p w:rsidR="0012192F" w:rsidRPr="00B03114" w:rsidRDefault="000A1D84" w:rsidP="000A1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114">
              <w:rPr>
                <w:rFonts w:ascii="Times New Roman" w:hAnsi="Times New Roman"/>
                <w:sz w:val="24"/>
                <w:szCs w:val="24"/>
              </w:rPr>
              <w:t xml:space="preserve">Внедрение в деятельность ответственного за работу по профилактике коррупционных и иных правонарушений специализированных компьютерных программ в целях проверки достоверности и полноты сведений, представляемых гражданами, претендующими на замещение должностей государственной (муниципальной) службы, и государственными (муниципальными) служащими, и соблюдения государственными (муниципальными) </w:t>
            </w:r>
            <w:proofErr w:type="spellStart"/>
            <w:r w:rsidRPr="00B03114">
              <w:rPr>
                <w:rFonts w:ascii="Times New Roman" w:hAnsi="Times New Roman"/>
                <w:sz w:val="24"/>
                <w:szCs w:val="24"/>
              </w:rPr>
              <w:t>служа</w:t>
            </w:r>
            <w:r w:rsidR="004B5AB8">
              <w:rPr>
                <w:rFonts w:ascii="Times New Roman" w:hAnsi="Times New Roman"/>
                <w:sz w:val="24"/>
                <w:szCs w:val="24"/>
              </w:rPr>
              <w:t>-</w:t>
            </w:r>
            <w:r w:rsidRPr="00B03114">
              <w:rPr>
                <w:rFonts w:ascii="Times New Roman" w:hAnsi="Times New Roman"/>
                <w:sz w:val="24"/>
                <w:szCs w:val="24"/>
              </w:rPr>
              <w:t>щими</w:t>
            </w:r>
            <w:proofErr w:type="spellEnd"/>
            <w:r w:rsidRPr="00B03114">
              <w:rPr>
                <w:rFonts w:ascii="Times New Roman" w:hAnsi="Times New Roman"/>
                <w:sz w:val="24"/>
                <w:szCs w:val="24"/>
              </w:rPr>
              <w:t xml:space="preserve"> требований к служебному поведению будет выполнен</w:t>
            </w:r>
            <w:r w:rsidR="004B5AB8">
              <w:rPr>
                <w:rFonts w:ascii="Times New Roman" w:hAnsi="Times New Roman"/>
                <w:sz w:val="24"/>
                <w:szCs w:val="24"/>
              </w:rPr>
              <w:t>о по соответствующему поручению,</w:t>
            </w:r>
            <w:r w:rsidR="004B5AB8" w:rsidRPr="00B03114">
              <w:rPr>
                <w:rFonts w:ascii="Times New Roman" w:hAnsi="Times New Roman"/>
                <w:sz w:val="24"/>
                <w:szCs w:val="24"/>
              </w:rPr>
              <w:t xml:space="preserve"> после завершения разработки электронного сервиса Министерством информатизации и связи РТ</w:t>
            </w:r>
            <w:r w:rsidR="004B5A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8210A" w:rsidRPr="00B03114" w:rsidRDefault="00D8210A" w:rsidP="00D82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 xml:space="preserve">В настоящее время работа проводится по программе ЕГРИП и ЕГРЮЛ. 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FB240B" w:rsidRPr="00792579" w:rsidRDefault="00FB240B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1.3. Обеспечение действенного </w:t>
            </w:r>
            <w:proofErr w:type="spellStart"/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функциониро</w:t>
            </w:r>
            <w:r w:rsidR="00805531">
              <w:rPr>
                <w:rFonts w:ascii="Times New Roman" w:hAnsi="Times New Roman"/>
                <w:sz w:val="24"/>
                <w:szCs w:val="24"/>
              </w:rPr>
              <w:t>-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в том числе путем вовлечения в их деятельность представителей общественных советов и других институтов гражданского общества.</w:t>
            </w:r>
          </w:p>
          <w:p w:rsidR="00FB240B" w:rsidRPr="00792579" w:rsidRDefault="00FB240B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этих целях:</w:t>
            </w:r>
          </w:p>
          <w:p w:rsidR="00FB240B" w:rsidRPr="00792579" w:rsidRDefault="00FB240B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- включить в состав советов при руководителях исполнительных органов государственной власти Республики Татарстан и комиссий (советов) при главах муниципальных районов и городских округов Республики Татарстан по противодействию коррупции представителей общественных советов при исполнительных органах государственной власти Р</w:t>
            </w:r>
            <w:r w:rsidR="00D563E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</w:t>
            </w:r>
            <w:r w:rsidR="00D563EA"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и общественных советов муниципальных районов (городских округов) Республики Татарстан, образованных в соответствии со статьей 22.1 Закона Республики Татарстан «Об Общественной палате Республики Татарстан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>» соответственно;</w:t>
            </w:r>
          </w:p>
          <w:p w:rsidR="00FB240B" w:rsidRPr="00792579" w:rsidRDefault="00FB240B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92F" w:rsidRPr="00792579" w:rsidRDefault="00FB240B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 ввести в практику анонсирование повестки (перечня вопросов) предстоящего заседания Совета (комиссии) по противодействию коррупции, видеозапись его проведения и ее последующее размещение на официальном сайте органа исполнительной власти (органа местного самоуправления) в разделе «Противодействие коррупции» с обеспечением обратной связи для населения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192F" w:rsidRPr="00B03114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FB240B" w:rsidRPr="00B03114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B03114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B03114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B03114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B0311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3E" w:rsidRPr="00B03114" w:rsidRDefault="00FD123E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114" w:rsidRDefault="00B03114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114" w:rsidRDefault="00B03114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114" w:rsidRDefault="00B03114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B0311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>до 20.02.2014</w:t>
            </w:r>
          </w:p>
          <w:p w:rsidR="00FB240B" w:rsidRPr="00B0311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D123E" w:rsidRPr="000A1D84" w:rsidRDefault="00FD123E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03114" w:rsidRDefault="00B03114" w:rsidP="00FD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B03114" w:rsidRDefault="00FB240B" w:rsidP="00FD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>по планам работы Совета (комиссии)</w:t>
            </w:r>
          </w:p>
          <w:p w:rsidR="00FB240B" w:rsidRPr="000A1D84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404216" w:rsidRDefault="00404216" w:rsidP="000A1D84">
            <w:pPr>
              <w:pStyle w:val="aff2"/>
              <w:jc w:val="both"/>
            </w:pPr>
            <w:r>
              <w:lastRenderedPageBreak/>
              <w:t>Заседания Комиссии по противодействию коррупции проводятся в соответствии с утвержденным Планом работы на 2014 год.</w:t>
            </w:r>
          </w:p>
          <w:p w:rsidR="000A1D84" w:rsidRPr="000A1D84" w:rsidRDefault="000A1D84" w:rsidP="000A1D84">
            <w:pPr>
              <w:pStyle w:val="aff2"/>
              <w:jc w:val="both"/>
            </w:pPr>
            <w:r w:rsidRPr="000A1D84">
              <w:t xml:space="preserve">Приказом Министерства от 24.02.2014 № 118-п «О Комиссии при министре экологии и </w:t>
            </w:r>
            <w:r w:rsidRPr="000A1D84">
              <w:lastRenderedPageBreak/>
              <w:t>природных ресурсов Республики Татарстан по противодействию коррупции» утвержден состав Комиссии по противодействию коррупции.</w:t>
            </w:r>
          </w:p>
          <w:p w:rsidR="000A1D84" w:rsidRDefault="000A1D84" w:rsidP="000A1D84">
            <w:pPr>
              <w:pStyle w:val="aff2"/>
              <w:jc w:val="both"/>
            </w:pPr>
            <w:proofErr w:type="gramStart"/>
            <w:r w:rsidRPr="000A1D84">
              <w:t>В состав Комиссии включены п</w:t>
            </w:r>
            <w:r w:rsidRPr="000A1D84">
              <w:rPr>
                <w:color w:val="000000"/>
              </w:rPr>
              <w:t xml:space="preserve">редседатель Общественного совета при Министерстве </w:t>
            </w:r>
            <w:proofErr w:type="spellStart"/>
            <w:r w:rsidRPr="000A1D84">
              <w:rPr>
                <w:color w:val="000000"/>
              </w:rPr>
              <w:t>Калайда</w:t>
            </w:r>
            <w:proofErr w:type="spellEnd"/>
            <w:r w:rsidRPr="000A1D84">
              <w:rPr>
                <w:color w:val="000000"/>
              </w:rPr>
              <w:t xml:space="preserve"> Андрей Эдуардович, член Общественной палаты при Президенте Республики Татарстан – </w:t>
            </w:r>
            <w:r w:rsidRPr="000A1D84">
              <w:t xml:space="preserve">профессор кафедры общей химии и экологии Казанского национального исследовательского технического университета </w:t>
            </w:r>
            <w:proofErr w:type="spellStart"/>
            <w:r w:rsidRPr="000A1D84">
              <w:t>им.А.Н.Туполева</w:t>
            </w:r>
            <w:proofErr w:type="spellEnd"/>
            <w:r w:rsidRPr="000A1D84">
              <w:t xml:space="preserve"> </w:t>
            </w:r>
            <w:proofErr w:type="spellStart"/>
            <w:r w:rsidRPr="000A1D84">
              <w:t>Газеев</w:t>
            </w:r>
            <w:proofErr w:type="spellEnd"/>
            <w:r w:rsidRPr="000A1D84">
              <w:t xml:space="preserve"> </w:t>
            </w:r>
            <w:proofErr w:type="spellStart"/>
            <w:r w:rsidRPr="000A1D84">
              <w:t>Наиль</w:t>
            </w:r>
            <w:proofErr w:type="spellEnd"/>
            <w:r w:rsidRPr="000A1D84">
              <w:t xml:space="preserve"> </w:t>
            </w:r>
            <w:proofErr w:type="spellStart"/>
            <w:r w:rsidRPr="000A1D84">
              <w:t>Хамитович</w:t>
            </w:r>
            <w:proofErr w:type="spellEnd"/>
            <w:r w:rsidRPr="000A1D84">
              <w:t>, независимый эксперт – Руководитель программ профессиональной переподготовки и повышения квалификации Высшей школы государственного и муниципального управления Казанского (Приволжского) федерального университе</w:t>
            </w:r>
            <w:r>
              <w:t xml:space="preserve">та </w:t>
            </w:r>
            <w:proofErr w:type="spellStart"/>
            <w:r w:rsidRPr="000A1D84">
              <w:t>Нуркаев</w:t>
            </w:r>
            <w:proofErr w:type="spellEnd"/>
            <w:r w:rsidRPr="000A1D84">
              <w:t xml:space="preserve"> Руслан </w:t>
            </w:r>
            <w:proofErr w:type="spellStart"/>
            <w:r w:rsidRPr="000A1D84">
              <w:t>Вилевич</w:t>
            </w:r>
            <w:proofErr w:type="spellEnd"/>
            <w:r w:rsidRPr="000A1D84">
              <w:t>.</w:t>
            </w:r>
            <w:proofErr w:type="gramEnd"/>
          </w:p>
          <w:p w:rsidR="00D8210A" w:rsidRPr="000A1D84" w:rsidRDefault="00D8210A" w:rsidP="000A1D84">
            <w:pPr>
              <w:pStyle w:val="aff2"/>
              <w:jc w:val="both"/>
            </w:pPr>
            <w:r>
              <w:t>Председатель Общественного совета при Министерстве включен в состав Комиссии по противодействию коррупции с 2011 года.</w:t>
            </w:r>
          </w:p>
          <w:p w:rsidR="000A1D84" w:rsidRDefault="000A1D84" w:rsidP="000A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84">
              <w:rPr>
                <w:rFonts w:ascii="Times New Roman" w:hAnsi="Times New Roman"/>
                <w:sz w:val="24"/>
                <w:szCs w:val="24"/>
              </w:rPr>
              <w:t>Положение и состав Комиссии по противодействию коррупции</w:t>
            </w:r>
            <w:r w:rsidR="00404216">
              <w:rPr>
                <w:rFonts w:ascii="Times New Roman" w:hAnsi="Times New Roman"/>
                <w:sz w:val="24"/>
                <w:szCs w:val="24"/>
              </w:rPr>
              <w:t>, а также План работы</w:t>
            </w:r>
            <w:r w:rsidRPr="000A1D84">
              <w:rPr>
                <w:rFonts w:ascii="Times New Roman" w:hAnsi="Times New Roman"/>
                <w:sz w:val="24"/>
                <w:szCs w:val="24"/>
              </w:rPr>
              <w:t xml:space="preserve"> размещены на сайте Министерства в разделе «Противодействие коррупции».</w:t>
            </w:r>
          </w:p>
          <w:p w:rsidR="000A1D84" w:rsidRDefault="000A1D84" w:rsidP="000A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Анонсы очередных заседаний размещаются на сайте Министерства в разделе «Противодействие коррупции».</w:t>
            </w:r>
          </w:p>
          <w:p w:rsidR="00466F66" w:rsidRPr="000A1D84" w:rsidRDefault="000A1D84" w:rsidP="000E0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Комиссии по противодействи</w:t>
            </w:r>
            <w:r w:rsidR="00466F66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коррупции сопровождаются </w:t>
            </w:r>
            <w:r w:rsidR="00E3306D">
              <w:rPr>
                <w:rFonts w:ascii="Times New Roman" w:hAnsi="Times New Roman"/>
                <w:sz w:val="24"/>
                <w:szCs w:val="24"/>
              </w:rPr>
              <w:t xml:space="preserve">фото и </w:t>
            </w:r>
            <w:r>
              <w:rPr>
                <w:rFonts w:ascii="Times New Roman" w:hAnsi="Times New Roman"/>
                <w:sz w:val="24"/>
                <w:szCs w:val="24"/>
              </w:rPr>
              <w:t>видеозаписью, с последующим размещением ее на сайте Министерства в разделе «Противодействие коррупции».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EB3FD7" w:rsidRPr="00792579" w:rsidRDefault="00EB3FD7" w:rsidP="00EB3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1.4. Обеспечить действенное функционирование комиссий по соблюдению требований к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служебному поведению государственных (муниципальных) служащих и урегулированию конфликта интересов в соответствии с требованиями, установленными </w:t>
            </w:r>
            <w:hyperlink r:id="rId9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Президента Республики Татарстан от 25 августа 2010 года №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УП-569.</w:t>
            </w:r>
          </w:p>
          <w:p w:rsidR="00EB3FD7" w:rsidRPr="00792579" w:rsidRDefault="00EB3FD7" w:rsidP="00EB3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92F" w:rsidRPr="00792579" w:rsidRDefault="00EB3FD7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Проанализировать сформированный состав комиссии на предмет соответствия требованиям статьи 8 Положения о комиссии, утвержденного </w:t>
            </w:r>
            <w:hyperlink r:id="rId10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Президента Республики Татарстан от 25 августа 2010 года №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УП-569. При необходимости внести соответствующие изменения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23E" w:rsidRDefault="00FD123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114" w:rsidRDefault="00B03114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114" w:rsidRDefault="00B03114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114" w:rsidRDefault="00B03114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</w:tc>
        <w:tc>
          <w:tcPr>
            <w:tcW w:w="5245" w:type="dxa"/>
          </w:tcPr>
          <w:p w:rsidR="0012192F" w:rsidRPr="000A1D84" w:rsidRDefault="000A1D84" w:rsidP="000A1D84">
            <w:pPr>
              <w:pStyle w:val="aff2"/>
              <w:jc w:val="both"/>
            </w:pPr>
            <w:r w:rsidRPr="000A1D84">
              <w:lastRenderedPageBreak/>
              <w:t xml:space="preserve">Состав Комиссии по соблюдению требований к служебному поведению государственных </w:t>
            </w:r>
            <w:r w:rsidRPr="000A1D84">
              <w:lastRenderedPageBreak/>
              <w:t xml:space="preserve">служащих Министерства и урегулированию конфликта интересов приведен в соответствии с </w:t>
            </w:r>
            <w:hyperlink r:id="rId11" w:history="1">
              <w:r w:rsidRPr="000A1D84">
                <w:t>Указом</w:t>
              </w:r>
            </w:hyperlink>
            <w:r w:rsidRPr="000A1D84">
              <w:rPr>
                <w:b/>
                <w:bCs/>
              </w:rPr>
              <w:t xml:space="preserve"> </w:t>
            </w:r>
            <w:r w:rsidRPr="000A1D84">
              <w:t>Президента Республики Татарстан от 25.08.2010 №</w:t>
            </w:r>
            <w:r w:rsidRPr="000A1D84">
              <w:rPr>
                <w:lang w:val="en-US"/>
              </w:rPr>
              <w:t> </w:t>
            </w:r>
            <w:r w:rsidRPr="000A1D84">
              <w:t>УП-569.</w:t>
            </w:r>
          </w:p>
          <w:p w:rsidR="00C93CB3" w:rsidRDefault="00C93CB3" w:rsidP="000A1D84">
            <w:pPr>
              <w:pStyle w:val="aff2"/>
              <w:jc w:val="both"/>
            </w:pPr>
          </w:p>
          <w:p w:rsidR="00C93CB3" w:rsidRDefault="00C93CB3" w:rsidP="000A1D84">
            <w:pPr>
              <w:pStyle w:val="aff2"/>
              <w:jc w:val="both"/>
            </w:pPr>
          </w:p>
          <w:p w:rsidR="00C93CB3" w:rsidRDefault="00C93CB3" w:rsidP="000A1D84">
            <w:pPr>
              <w:pStyle w:val="aff2"/>
              <w:jc w:val="both"/>
            </w:pPr>
          </w:p>
          <w:p w:rsidR="000A1D84" w:rsidRPr="00792579" w:rsidRDefault="000A1D84" w:rsidP="000A1D84">
            <w:pPr>
              <w:pStyle w:val="aff2"/>
              <w:jc w:val="both"/>
            </w:pPr>
            <w:r w:rsidRPr="000A1D84">
              <w:t>Принят приказ Министерства от 14.03.2014      № 170-п «О Комиссии по соблюдению требований к служебному поведению и урегулированию конфликта интересов».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202EBE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bookmarkStart w:id="0" w:name="OLE_LINK3"/>
            <w:bookmarkStart w:id="1" w:name="OLE_LINK4"/>
            <w:bookmarkStart w:id="2" w:name="OLE_LINK5"/>
            <w:bookmarkStart w:id="3" w:name="OLE_LINK6"/>
            <w:r w:rsidRPr="00792579">
              <w:rPr>
                <w:rFonts w:ascii="Times New Roman" w:hAnsi="Times New Roman"/>
                <w:sz w:val="24"/>
                <w:szCs w:val="24"/>
              </w:rPr>
              <w:t>Разместить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  <w:bookmarkEnd w:id="0"/>
            <w:bookmarkEnd w:id="1"/>
            <w:bookmarkEnd w:id="2"/>
            <w:bookmarkEnd w:id="3"/>
          </w:p>
        </w:tc>
        <w:tc>
          <w:tcPr>
            <w:tcW w:w="2835" w:type="dxa"/>
            <w:shd w:val="clear" w:color="auto" w:fill="auto"/>
          </w:tcPr>
          <w:p w:rsidR="0012192F" w:rsidRPr="00696195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202EB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 w:rsidR="00BC0AA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(в установленные сроки)</w:t>
            </w:r>
          </w:p>
        </w:tc>
        <w:tc>
          <w:tcPr>
            <w:tcW w:w="5245" w:type="dxa"/>
          </w:tcPr>
          <w:p w:rsidR="0012192F" w:rsidRPr="00792579" w:rsidRDefault="001040E9" w:rsidP="00104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ведения о доходах, расходах, имуществе и обязательствах имущественного характера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будут размещены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установленные сроки.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1.10. Проводить добровольное тестирование (опросы) среди граждан, поступающих на государственную гражданскую службу Республики Татарстан, на муниципальную службу в Республике Татарстан, а также государственных (муниципальных) служащих для определения их отношения к проявлениям коррупции, в том числе с применением полиграфа</w:t>
            </w:r>
          </w:p>
        </w:tc>
        <w:tc>
          <w:tcPr>
            <w:tcW w:w="2835" w:type="dxa"/>
            <w:shd w:val="clear" w:color="auto" w:fill="auto"/>
          </w:tcPr>
          <w:p w:rsidR="0012192F" w:rsidRPr="00696195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 ОМС (по согласованию), </w:t>
            </w:r>
            <w:r w:rsidR="00802E6E" w:rsidRPr="00696195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12192F" w:rsidRPr="00696195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92F" w:rsidRPr="00696195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6F66" w:rsidRPr="00792579" w:rsidRDefault="00BD4B1D" w:rsidP="00B03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="00BC0AA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(в случаях</w:t>
            </w:r>
            <w:r w:rsidR="008D64FC">
              <w:rPr>
                <w:rFonts w:ascii="Times New Roman" w:hAnsi="Times New Roman"/>
                <w:sz w:val="24"/>
                <w:szCs w:val="24"/>
              </w:rPr>
              <w:t xml:space="preserve"> приема граждан на государственную гражданскую службу РТ, на муниципальную службу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4FC">
              <w:rPr>
                <w:rFonts w:ascii="Times New Roman" w:hAnsi="Times New Roman"/>
                <w:sz w:val="24"/>
                <w:szCs w:val="24"/>
              </w:rPr>
              <w:t>в РТ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12192F" w:rsidRPr="00792579" w:rsidRDefault="001040E9" w:rsidP="000E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вопросы теста (опроса) для определения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отношения к проявлениям коррупции среди граждан, поступающих на государственную гражданскую службу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Министерство</w:t>
            </w:r>
            <w:r w:rsidR="00466F66">
              <w:rPr>
                <w:rFonts w:ascii="Times New Roman" w:hAnsi="Times New Roman"/>
                <w:sz w:val="24"/>
                <w:szCs w:val="24"/>
              </w:rPr>
              <w:t>, а также среди государственных служащих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</w:t>
            </w:r>
            <w:r w:rsidR="000E045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тся в разработке.</w:t>
            </w:r>
          </w:p>
        </w:tc>
      </w:tr>
      <w:tr w:rsidR="00B604B7" w:rsidRPr="00792579" w:rsidTr="002A75C7">
        <w:tc>
          <w:tcPr>
            <w:tcW w:w="15888" w:type="dxa"/>
            <w:gridSpan w:val="5"/>
          </w:tcPr>
          <w:p w:rsidR="00BC0AA5" w:rsidRPr="00BC0AA5" w:rsidRDefault="00BC0AA5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604B7" w:rsidRDefault="00DE2DA4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Совершенствование организации проведения </w:t>
            </w:r>
            <w:proofErr w:type="spellStart"/>
            <w:r w:rsidRPr="00DE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E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нормативных правовых актов и проектов</w:t>
            </w:r>
          </w:p>
          <w:p w:rsidR="008227AE" w:rsidRDefault="008227AE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23D0" w:rsidRPr="00BC0AA5" w:rsidRDefault="00FD23D0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2.1. Совершенствовать систему нормативных правовых актов, устанавливающих порядок проведения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Республики Татарстан и их проектов, муниципальных нормативных правовых актов и их проектов, в случае изменения федерального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Гос</w:t>
            </w:r>
            <w:r w:rsidR="005359CF" w:rsidRPr="00792579">
              <w:rPr>
                <w:rFonts w:ascii="Times New Roman" w:hAnsi="Times New Roman"/>
                <w:sz w:val="24"/>
                <w:szCs w:val="24"/>
              </w:rPr>
              <w:t>ударственный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6C1"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овет РТ (по согласованию), Кабинет Министров РТ, 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 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FD123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12192F" w:rsidRDefault="00A740D3" w:rsidP="00A7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Министерстве утвержден приказ от 26.11.2013 № 698-п «Об утверждении Порядка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 нормативных правовых актов) в Министерстве экологии и природных ресурсов Республики Татарстан». </w:t>
            </w:r>
          </w:p>
          <w:p w:rsidR="00A740D3" w:rsidRPr="00792579" w:rsidRDefault="00A740D3" w:rsidP="00A7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изменения федерального законодательства в порядок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оперативно вносятся изменения</w:t>
            </w:r>
            <w:r w:rsidR="004732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2.2. Принять практические меры по организации эффективного проведения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Министерство юстиции РТ, прокуратура РТ (по согласованию), 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FD123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D64FC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732F7" w:rsidRPr="004732F7" w:rsidRDefault="004732F7" w:rsidP="0047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F7">
              <w:rPr>
                <w:rFonts w:ascii="Times New Roman" w:hAnsi="Times New Roman"/>
                <w:sz w:val="24"/>
                <w:szCs w:val="24"/>
              </w:rPr>
              <w:t xml:space="preserve">В Министерство юстиции Республики Татарстан, для проведения </w:t>
            </w:r>
            <w:proofErr w:type="spellStart"/>
            <w:r w:rsidRPr="004732F7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732F7">
              <w:rPr>
                <w:rFonts w:ascii="Times New Roman" w:hAnsi="Times New Roman"/>
                <w:sz w:val="24"/>
                <w:szCs w:val="24"/>
              </w:rPr>
              <w:t xml:space="preserve"> экспертизы за 2013 год направлено  4 проекта Указа Президента Республики Татарстан, 14 проектов Постановлений Кабинета Министров Республики Татарстан, 1 проект Распоряжения Кабинета Министров Республики Татарстан, 2 проекта закона Республики Татарстан, 18 приказов и 15 административных регламентов по предоставлению государственных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Pr="00473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192F" w:rsidRDefault="004732F7" w:rsidP="0047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F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732F7">
              <w:rPr>
                <w:rFonts w:ascii="Times New Roman" w:hAnsi="Times New Roman"/>
                <w:sz w:val="24"/>
                <w:szCs w:val="24"/>
              </w:rPr>
              <w:t xml:space="preserve">урнале учета проведенных </w:t>
            </w:r>
            <w:proofErr w:type="spellStart"/>
            <w:r w:rsidRPr="004732F7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4732F7">
              <w:rPr>
                <w:rFonts w:ascii="Times New Roman" w:hAnsi="Times New Roman"/>
                <w:sz w:val="24"/>
                <w:szCs w:val="24"/>
              </w:rPr>
              <w:t xml:space="preserve"> экспертиз проектов нормативных правовых актов Министерства,  форма которого разработана отделом правового обеспечения, фиксируются нормативные правовые акты и проекты нормативных правовых актов, в отношении которых проведена правовая экспертиза на предмет </w:t>
            </w:r>
            <w:proofErr w:type="spellStart"/>
            <w:r w:rsidRPr="004732F7">
              <w:rPr>
                <w:rFonts w:ascii="Times New Roman" w:hAnsi="Times New Roman"/>
                <w:sz w:val="24"/>
                <w:szCs w:val="24"/>
              </w:rPr>
              <w:t>коррупциогенности</w:t>
            </w:r>
            <w:proofErr w:type="spellEnd"/>
            <w:r w:rsidRPr="004732F7">
              <w:rPr>
                <w:rFonts w:ascii="Times New Roman" w:hAnsi="Times New Roman"/>
                <w:sz w:val="24"/>
                <w:szCs w:val="24"/>
              </w:rPr>
              <w:t>. За 2013 год отделом правового обеспечения была  проведена правовая экспертиза  33 нормативных правовых актов и 21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32F7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Министерства.</w:t>
            </w:r>
            <w:r w:rsidRPr="00473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2F7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4732F7">
              <w:rPr>
                <w:rFonts w:ascii="Times New Roman" w:hAnsi="Times New Roman"/>
                <w:sz w:val="24"/>
                <w:szCs w:val="24"/>
              </w:rPr>
              <w:t xml:space="preserve"> факторов по результатам проведенных экспертиз не </w:t>
            </w:r>
            <w:r w:rsidRPr="004732F7">
              <w:rPr>
                <w:rFonts w:ascii="Times New Roman" w:hAnsi="Times New Roman"/>
                <w:sz w:val="24"/>
                <w:szCs w:val="24"/>
              </w:rPr>
              <w:lastRenderedPageBreak/>
              <w:t>выявлено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45D" w:rsidRPr="00792579" w:rsidRDefault="000E045D" w:rsidP="0047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2014 года отделом правового обеспечения проведена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 3 проектов постановлений Кабинета Министров РТ, 1 проекта Указа Президента РТ, 8 проектов приказов Министерства.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 по результатам не выявлено.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32215" w:rsidRPr="00792579" w:rsidRDefault="00B47675" w:rsidP="00B4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2.3. Размещать на официальных сайтах органов государственной власти (органов местного самоуправления) в разделе «Независимая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экспертиза» проекты нормативных правовых актов с опубликованием следующих данных: дата начала экспертизы, дата окончания экспертизы, контактные данные разработчика (ФИО ответственного лица, должность, телефоны, адреса электронной почты, дополнительная информация)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B47675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B47675" w:rsidRPr="00792579" w:rsidRDefault="00B47675" w:rsidP="00B4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 (в период разработки проекта НПА)</w:t>
            </w:r>
          </w:p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2192F" w:rsidRPr="00792579" w:rsidRDefault="00C948D4" w:rsidP="00C9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роекты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размещаются на официальном сайте Министерства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 опубликованием следующих данных: дата начала экспертизы, дата окончания экспертизы, контактные данные разработчика (ФИО ответственного лица, должность, телефоны, адреса электронной почты, дополнительная информация)</w:t>
            </w:r>
            <w:r>
              <w:rPr>
                <w:rFonts w:ascii="Times New Roman" w:hAnsi="Times New Roman"/>
                <w:sz w:val="24"/>
                <w:szCs w:val="24"/>
              </w:rPr>
              <w:t>, а также с возможностью оценки проектов для независимых экспертов</w:t>
            </w:r>
            <w:r w:rsidR="004732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6334" w:rsidRPr="00792579" w:rsidTr="002A75C7">
        <w:trPr>
          <w:trHeight w:val="337"/>
        </w:trPr>
        <w:tc>
          <w:tcPr>
            <w:tcW w:w="15888" w:type="dxa"/>
            <w:gridSpan w:val="5"/>
          </w:tcPr>
          <w:p w:rsidR="00BC0AA5" w:rsidRPr="00BC0AA5" w:rsidRDefault="00BC0AA5" w:rsidP="00BC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7D2F7B" w:rsidRPr="00E46334" w:rsidRDefault="007D2F7B" w:rsidP="00BC0A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Проведение </w:t>
            </w:r>
            <w:proofErr w:type="spellStart"/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мониторинга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3.1. Проводить мониторинг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мер на территории Республики Татарстан и оценке их эффективности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Комитет РТ по социально-экономическому мониторингу, </w:t>
            </w:r>
          </w:p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7D4DA8" w:rsidRDefault="007D4DA8" w:rsidP="005C33D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Министерства проводится</w:t>
            </w:r>
            <w:r w:rsidR="005C33D8">
              <w:rPr>
                <w:rFonts w:ascii="Times New Roman" w:hAnsi="Times New Roman"/>
                <w:sz w:val="24"/>
                <w:szCs w:val="24"/>
              </w:rPr>
              <w:t xml:space="preserve">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="005C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5C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абинета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C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инистров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 от 10.06.2011 </w:t>
            </w:r>
            <w:r w:rsidR="005C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463</w:t>
            </w:r>
            <w:r w:rsidR="005C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организации и проведении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 на </w:t>
            </w:r>
            <w:r w:rsidR="005C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Республики Татарстан»</w:t>
            </w:r>
            <w:r w:rsidR="0046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2192F" w:rsidRPr="00792579" w:rsidRDefault="00466F66" w:rsidP="00466F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Отчеты о мониторинге деятельности Министерства направляются в Комитет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Татарстан по социально-экономическому мониторингу в установленные сроки.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3.3. Провести отраслевые исследования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факторов и реализуемых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мер среди целевых групп. Использовать полученные результаты для выработки превентивных мер в рамках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 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FD123E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12192F" w:rsidRPr="00792579" w:rsidRDefault="005C33D8" w:rsidP="005C3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отраслевы</w:t>
            </w:r>
            <w:r>
              <w:rPr>
                <w:rFonts w:ascii="Times New Roman" w:hAnsi="Times New Roman"/>
                <w:sz w:val="24"/>
                <w:szCs w:val="24"/>
              </w:rPr>
              <w:t>х исследований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факторов и реализуемых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мер среди целевых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полугодии 2014 года не планируется.</w:t>
            </w:r>
          </w:p>
        </w:tc>
      </w:tr>
      <w:tr w:rsidR="00E46334" w:rsidRPr="00792579" w:rsidTr="002A75C7">
        <w:tc>
          <w:tcPr>
            <w:tcW w:w="15888" w:type="dxa"/>
            <w:gridSpan w:val="5"/>
          </w:tcPr>
          <w:p w:rsidR="00BC0AA5" w:rsidRPr="00BC0AA5" w:rsidRDefault="00BC0AA5" w:rsidP="00FD23D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7D2F7B" w:rsidRDefault="00FD23D0" w:rsidP="00FD23D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E46334"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</w:t>
            </w:r>
            <w:proofErr w:type="spellStart"/>
            <w:r w:rsidR="00E46334"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E46334"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 и </w:t>
            </w:r>
            <w:proofErr w:type="spellStart"/>
            <w:r w:rsidR="00E46334"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E46334"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FD23D0" w:rsidRPr="00BC0AA5" w:rsidRDefault="00FD23D0" w:rsidP="00FD23D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4.17. Осуществить комплекс организационных, разъяснительных и иных мер по соблюдению лицами, замещающими государственные (муниципальные) должности, государственными (муниципальными)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 Провести мероприятия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802E6E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 (по согласованию), </w:t>
            </w:r>
            <w:r w:rsidR="0012192F"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="0012192F"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="0012192F"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="0012192F" w:rsidRPr="00696195">
              <w:rPr>
                <w:rFonts w:ascii="Times New Roman" w:hAnsi="Times New Roman"/>
                <w:sz w:val="24"/>
                <w:szCs w:val="24"/>
              </w:rPr>
              <w:t xml:space="preserve"> РТ, ОМС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5C33D8" w:rsidRPr="005C33D8" w:rsidRDefault="005C33D8" w:rsidP="0056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3D8">
              <w:rPr>
                <w:rFonts w:ascii="Times New Roman" w:hAnsi="Times New Roman"/>
                <w:sz w:val="24"/>
                <w:szCs w:val="24"/>
              </w:rPr>
              <w:t xml:space="preserve">В целях проведения работы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по соблюдению государственными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ограничений, запретов и по исполнению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3D8">
              <w:rPr>
                <w:rFonts w:ascii="Times New Roman" w:hAnsi="Times New Roman"/>
                <w:sz w:val="24"/>
                <w:szCs w:val="24"/>
              </w:rPr>
              <w:t>Министерством разработаны</w:t>
            </w:r>
            <w:proofErr w:type="gramEnd"/>
            <w:r w:rsidRPr="005C33D8">
              <w:rPr>
                <w:rFonts w:ascii="Times New Roman" w:hAnsi="Times New Roman"/>
                <w:sz w:val="24"/>
                <w:szCs w:val="24"/>
              </w:rPr>
              <w:t xml:space="preserve"> и утверждены следующие приказы</w:t>
            </w:r>
            <w:r w:rsidR="00565E7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3D8">
              <w:rPr>
                <w:rFonts w:ascii="Times New Roman" w:hAnsi="Times New Roman"/>
                <w:sz w:val="24"/>
                <w:szCs w:val="24"/>
              </w:rPr>
              <w:t>от 09.01.2014 № 2-п «Об утверждении Инструкции для сотрудников и посетителей Министерства экологии и природных ресурсов Республики Татарстан о поведении в ситуациях, представляющих коррупционную опасность»;</w:t>
            </w:r>
          </w:p>
          <w:p w:rsidR="005C33D8" w:rsidRPr="005C33D8" w:rsidRDefault="005C33D8" w:rsidP="0056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3D8">
              <w:rPr>
                <w:rFonts w:ascii="Times New Roman" w:hAnsi="Times New Roman"/>
                <w:sz w:val="24"/>
                <w:szCs w:val="24"/>
              </w:rPr>
              <w:t xml:space="preserve">от 09.01.2014 № 3-п «Об утверждении Стандарта </w:t>
            </w:r>
            <w:proofErr w:type="spellStart"/>
            <w:r w:rsidRPr="005C33D8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5C33D8">
              <w:rPr>
                <w:rFonts w:ascii="Times New Roman" w:hAnsi="Times New Roman"/>
                <w:sz w:val="24"/>
                <w:szCs w:val="24"/>
              </w:rPr>
              <w:t xml:space="preserve"> поведения государственных гражданских служащих Министерства экологии и природных ресурсов Республики Татарстан»;</w:t>
            </w:r>
          </w:p>
          <w:p w:rsidR="005C33D8" w:rsidRPr="005C33D8" w:rsidRDefault="005C33D8" w:rsidP="0046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3D8">
              <w:rPr>
                <w:rFonts w:ascii="Times New Roman" w:hAnsi="Times New Roman"/>
                <w:sz w:val="24"/>
                <w:szCs w:val="24"/>
              </w:rPr>
              <w:t xml:space="preserve">от 21.02.2014 № 115-п «Об утверждении порядка сообщении отдельными категориями лиц в Министерстве экологии и природных ресурсов Республики Татарстан о получении подарка в связи с их должностным положением или исполнением ими служебных (должностных) обязанностей, сдачи и оценки </w:t>
            </w:r>
            <w:r w:rsidRPr="005C33D8">
              <w:rPr>
                <w:rFonts w:ascii="Times New Roman" w:hAnsi="Times New Roman"/>
                <w:sz w:val="24"/>
                <w:szCs w:val="24"/>
              </w:rPr>
              <w:lastRenderedPageBreak/>
              <w:t>подарка, реализации (выкупа) и зачисления средств, вырученных от его реализации».</w:t>
            </w:r>
          </w:p>
          <w:p w:rsidR="005C33D8" w:rsidRPr="005C33D8" w:rsidRDefault="005C33D8" w:rsidP="0056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3D8">
              <w:rPr>
                <w:rFonts w:ascii="Times New Roman" w:hAnsi="Times New Roman"/>
                <w:sz w:val="24"/>
                <w:szCs w:val="24"/>
              </w:rPr>
              <w:t>Вышеуказанные приказы доведены до сведения всех сотрудников Министерства. Руководителями структурных подразделений на оперативных совещаниях разъяснены положения приказов.</w:t>
            </w:r>
          </w:p>
          <w:p w:rsidR="0012192F" w:rsidRPr="00792579" w:rsidRDefault="005C33D8" w:rsidP="0056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3D8">
              <w:rPr>
                <w:rFonts w:ascii="Times New Roman" w:hAnsi="Times New Roman"/>
                <w:sz w:val="24"/>
                <w:szCs w:val="24"/>
              </w:rPr>
              <w:t>Тексты приказов размещены на сайте Министерства в разделе «Противодействие коррупции».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4.18.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Довести до лиц, замещающих государственные (муниципальные) должности, должности государственной (муниципальной) службы,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 о противодействии коррупции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2192F" w:rsidRPr="00792579" w:rsidRDefault="00802E6E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="0012192F"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="0012192F"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="0012192F"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="0012192F" w:rsidRPr="00696195">
              <w:rPr>
                <w:rFonts w:ascii="Times New Roman" w:hAnsi="Times New Roman"/>
                <w:sz w:val="24"/>
                <w:szCs w:val="24"/>
              </w:rPr>
              <w:t xml:space="preserve"> РТ, ОМС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12192F" w:rsidRPr="00792579" w:rsidRDefault="00560D60" w:rsidP="0056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466F66">
              <w:rPr>
                <w:rFonts w:ascii="Times New Roman" w:hAnsi="Times New Roman"/>
                <w:sz w:val="24"/>
                <w:szCs w:val="24"/>
              </w:rPr>
              <w:t>доведен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6F66">
              <w:rPr>
                <w:rFonts w:ascii="Times New Roman" w:hAnsi="Times New Roman"/>
                <w:sz w:val="24"/>
                <w:szCs w:val="24"/>
              </w:rPr>
              <w:t xml:space="preserve"> до сведения государственных служащих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структурных подразделениях центрального аппарата Министерства и территориальных управлений в январе 2014 года прошли собрания по вопросу «О поведении сотрудников в ситуациях, представляющих коррупционную опасность и недопущения коррупционных проявлений в 2014 году», обсуждение указанной информации также </w:t>
            </w:r>
            <w:r w:rsidR="00466F66">
              <w:rPr>
                <w:rFonts w:ascii="Times New Roman" w:hAnsi="Times New Roman"/>
                <w:sz w:val="24"/>
                <w:szCs w:val="24"/>
              </w:rPr>
              <w:t>запланировано на последующих заседаниях Комиссии по противодействию коррупции.</w:t>
            </w:r>
            <w:proofErr w:type="gramEnd"/>
          </w:p>
        </w:tc>
      </w:tr>
      <w:tr w:rsidR="00560D60" w:rsidRPr="00792579" w:rsidTr="002A75C7">
        <w:tc>
          <w:tcPr>
            <w:tcW w:w="540" w:type="dxa"/>
          </w:tcPr>
          <w:p w:rsidR="00560D60" w:rsidRPr="00792579" w:rsidRDefault="00560D60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560D60" w:rsidRPr="00792579" w:rsidRDefault="00560D60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4.19.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лицами, замещающими государственные (муниципальные) должности, государственными (муниципальными) служащими поведения, которое может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восприниматься окружающими как обещание или предложение дачи взятки либо как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согласие принять взятку или как просьба о даче взятки</w:t>
            </w:r>
          </w:p>
        </w:tc>
        <w:tc>
          <w:tcPr>
            <w:tcW w:w="2835" w:type="dxa"/>
            <w:vMerge/>
            <w:shd w:val="clear" w:color="auto" w:fill="auto"/>
          </w:tcPr>
          <w:p w:rsidR="00560D60" w:rsidRPr="00792579" w:rsidRDefault="00560D60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0D60" w:rsidRPr="00792579" w:rsidRDefault="00560D60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560D60" w:rsidRPr="00792579" w:rsidRDefault="00560D60" w:rsidP="0056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Информация доведена до сведения государственных служащих Министерства, в структурных подразделениях центрального аппарата Министерства и территориальных управлений в январе 2014 года прошли собрания по вопросу «О поведении сотрудников в ситуациях, представляющих коррупционную опасность и недопущения коррупционных проявлений в 2014 году», обсуждение указанной информации также запланировано на последующих заседаниях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коррупции.</w:t>
            </w:r>
            <w:proofErr w:type="gramEnd"/>
          </w:p>
        </w:tc>
      </w:tr>
      <w:tr w:rsidR="00466F66" w:rsidRPr="00792579" w:rsidTr="002A75C7">
        <w:tc>
          <w:tcPr>
            <w:tcW w:w="15888" w:type="dxa"/>
            <w:gridSpan w:val="5"/>
          </w:tcPr>
          <w:p w:rsidR="00466F66" w:rsidRPr="00E46334" w:rsidRDefault="00466F66" w:rsidP="0096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</w:t>
            </w:r>
            <w:proofErr w:type="spellStart"/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активности общественности</w:t>
            </w:r>
          </w:p>
          <w:p w:rsidR="00466F66" w:rsidRPr="00792579" w:rsidRDefault="00466F66" w:rsidP="00FE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66" w:rsidRPr="00792579" w:rsidTr="002A75C7">
        <w:trPr>
          <w:trHeight w:val="416"/>
        </w:trPr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разделов «Противодействие коррупции» официальных сайтов требованиям,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установленными постановлением Кабинета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Министров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Татарстан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04.04.2013 № 225 </w:t>
            </w:r>
            <w:proofErr w:type="gramEnd"/>
          </w:p>
          <w:p w:rsidR="00466F66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«Об утверждении Единых требований к размещению и наполнению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Татарстан в информационно-телекоммуникационной сети «Интернет» по вопр</w:t>
            </w:r>
            <w:r>
              <w:rPr>
                <w:rFonts w:ascii="Times New Roman" w:hAnsi="Times New Roman"/>
                <w:sz w:val="24"/>
                <w:szCs w:val="24"/>
              </w:rPr>
              <w:t>осам противодействия коррупции» (далее – Единые требования)</w:t>
            </w:r>
          </w:p>
          <w:p w:rsidR="00466F66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Pr="00792579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 информации, размещенной в разделе «Противодействие коррупции» официальных сайтов на предмет соответствия Единым требованиям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6F66" w:rsidRPr="00792579" w:rsidRDefault="00466F66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Министерства,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245" w:type="dxa"/>
          </w:tcPr>
          <w:p w:rsidR="00466F66" w:rsidRDefault="00466F66" w:rsidP="0046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на сайте Министерства в целом соответствует требованиям,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OLE_LINK9"/>
            <w:bookmarkStart w:id="5" w:name="OLE_LINK10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остановлением Кабинета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Министров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Татарстан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04.04.2013 № 225 «Об утверждении Единых требований к размещению и наполнению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Татарстан в информационно-телекоммуникационной сети «Интернет» по вопр</w:t>
            </w:r>
            <w:r>
              <w:rPr>
                <w:rFonts w:ascii="Times New Roman" w:hAnsi="Times New Roman"/>
                <w:sz w:val="24"/>
                <w:szCs w:val="24"/>
              </w:rPr>
              <w:t>осам противодействия коррупции»</w:t>
            </w:r>
            <w:bookmarkEnd w:id="4"/>
            <w:bookmarkEnd w:id="5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6195" w:rsidRDefault="00696195" w:rsidP="004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195" w:rsidRDefault="00696195" w:rsidP="004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Pr="00792579" w:rsidRDefault="00466F66" w:rsidP="004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информации, размещенной в разделе «Противодействие коррупции» проводится постоянно.</w:t>
            </w:r>
          </w:p>
        </w:tc>
      </w:tr>
      <w:tr w:rsidR="00466F66" w:rsidRPr="00792579" w:rsidTr="002A75C7"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Pr="00792579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5.3. Обеспечить функционирование в министерствах, ведомствах, органах местного самоуправления Республики Татарстан «телефонов доверия», </w:t>
            </w:r>
            <w:proofErr w:type="spellStart"/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spellEnd"/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>, других информационных каналов, позволяющих гражданам сообщить о ставших известными им фактах коррупции, причинах и условиях, способствующих их совер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шению,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выделение обращений о признаках коррупционных правонарушений в обособленную категорию обращений граждан с пометкой «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вопрос»</w:t>
            </w:r>
          </w:p>
        </w:tc>
        <w:tc>
          <w:tcPr>
            <w:tcW w:w="2835" w:type="dxa"/>
            <w:vMerge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F66" w:rsidRPr="00466F66" w:rsidRDefault="00466F66" w:rsidP="00466F66">
            <w:pPr>
              <w:pStyle w:val="aff2"/>
              <w:jc w:val="both"/>
            </w:pPr>
            <w:r w:rsidRPr="00466F66">
              <w:t xml:space="preserve">В целях оперативного реагирования на возможные коррупционные проявления в деятельности должностных лиц Министерства организована работа </w:t>
            </w:r>
            <w:proofErr w:type="spellStart"/>
            <w:proofErr w:type="gramStart"/>
            <w:r w:rsidRPr="00466F66">
              <w:t>Интернет-приемной</w:t>
            </w:r>
            <w:proofErr w:type="spellEnd"/>
            <w:proofErr w:type="gramEnd"/>
            <w:r w:rsidRPr="00466F66">
              <w:t>, электронной почты (</w:t>
            </w:r>
            <w:hyperlink r:id="rId12" w:history="1">
              <w:r w:rsidRPr="00466F66">
                <w:rPr>
                  <w:rStyle w:val="af9"/>
                  <w:rFonts w:eastAsia="Calibri"/>
                  <w:color w:val="auto"/>
                  <w:u w:val="none"/>
                  <w:lang w:val="en-US"/>
                </w:rPr>
                <w:t>eco</w:t>
              </w:r>
              <w:r w:rsidRPr="00466F66">
                <w:rPr>
                  <w:rStyle w:val="af9"/>
                  <w:rFonts w:eastAsia="Calibri"/>
                  <w:color w:val="auto"/>
                  <w:u w:val="none"/>
                </w:rPr>
                <w:t>-</w:t>
              </w:r>
              <w:r w:rsidRPr="00466F66">
                <w:rPr>
                  <w:rStyle w:val="af9"/>
                  <w:rFonts w:eastAsia="Calibri"/>
                  <w:color w:val="auto"/>
                  <w:u w:val="none"/>
                  <w:lang w:val="en-US"/>
                </w:rPr>
                <w:t>antikor</w:t>
              </w:r>
              <w:r w:rsidRPr="00466F66">
                <w:rPr>
                  <w:rStyle w:val="af9"/>
                  <w:rFonts w:eastAsia="Calibri"/>
                  <w:color w:val="auto"/>
                  <w:u w:val="none"/>
                </w:rPr>
                <w:t>@</w:t>
              </w:r>
              <w:r w:rsidRPr="00466F66">
                <w:rPr>
                  <w:rStyle w:val="af9"/>
                  <w:rFonts w:eastAsia="Calibri"/>
                  <w:color w:val="auto"/>
                  <w:u w:val="none"/>
                  <w:lang w:val="en-US"/>
                </w:rPr>
                <w:t>mail</w:t>
              </w:r>
              <w:r w:rsidRPr="00466F66">
                <w:rPr>
                  <w:rStyle w:val="af9"/>
                  <w:rFonts w:eastAsia="Calibri"/>
                  <w:color w:val="auto"/>
                  <w:u w:val="none"/>
                </w:rPr>
                <w:t>.</w:t>
              </w:r>
              <w:r w:rsidRPr="00466F66">
                <w:rPr>
                  <w:rStyle w:val="af9"/>
                  <w:rFonts w:eastAsia="Calibri"/>
                  <w:color w:val="auto"/>
                  <w:u w:val="none"/>
                  <w:lang w:val="en-US"/>
                </w:rPr>
                <w:t>ru</w:t>
              </w:r>
            </w:hyperlink>
            <w:r w:rsidRPr="00466F66">
              <w:t>), «телефона доверия», почтового ящика «Для обращений о фактах коррупционной направленности» (почтовый ящик установлен на 1 этаже в холле здания Министерства).</w:t>
            </w:r>
          </w:p>
          <w:p w:rsidR="00466F66" w:rsidRDefault="00466F66" w:rsidP="00466F66">
            <w:pPr>
              <w:pStyle w:val="aff2"/>
              <w:jc w:val="both"/>
            </w:pPr>
            <w:r w:rsidRPr="00466F66">
              <w:t xml:space="preserve">«Телефон доверия» работает в круглосуточном режиме с записью сообщений на автоответчик. </w:t>
            </w:r>
          </w:p>
          <w:p w:rsidR="00651B41" w:rsidRPr="00466F66" w:rsidRDefault="00651B41" w:rsidP="00466F66">
            <w:pPr>
              <w:pStyle w:val="aff2"/>
              <w:jc w:val="both"/>
            </w:pPr>
            <w:r>
              <w:t xml:space="preserve">Для приема сообщения имеется журнал учета </w:t>
            </w:r>
            <w:r>
              <w:lastRenderedPageBreak/>
              <w:t>сообщений граждан на «телефон доверия» по фактам коррупционных правонарушений.</w:t>
            </w:r>
          </w:p>
          <w:p w:rsidR="00466F66" w:rsidRPr="00466F66" w:rsidRDefault="00466F66" w:rsidP="00466F66">
            <w:pPr>
              <w:pStyle w:val="aff2"/>
              <w:jc w:val="both"/>
            </w:pPr>
            <w:r w:rsidRPr="00466F66">
              <w:t>Данные автоответчика «Телефона доверия», электронная почта, Интернет-приемная, а также почтовый ящик проверяются ежедневно.</w:t>
            </w:r>
          </w:p>
          <w:p w:rsidR="00466F66" w:rsidRPr="00792579" w:rsidRDefault="00466F66" w:rsidP="00466F66">
            <w:pPr>
              <w:pStyle w:val="aff2"/>
              <w:jc w:val="both"/>
            </w:pPr>
            <w:r w:rsidRPr="00466F66">
              <w:t>Информация о способах направления обращений коррупционной направленности, протоколы заседаний Комиссии по противодействию коррупции размещены на сайте Министерства в разделе «Противодействие коррупции».</w:t>
            </w:r>
          </w:p>
        </w:tc>
      </w:tr>
      <w:tr w:rsidR="00466F66" w:rsidRPr="00792579" w:rsidTr="002A75C7"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Pr="00792579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5.5. Осуществлять публикации в средствах массовой информации и размещать на интернет-сайтах ежегодные отчеты исполнительных органов власти и органов местного самоуправления Республики Татарстан о состоянии коррупции и реализации мер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политики в Республике Татарстан</w:t>
            </w:r>
          </w:p>
        </w:tc>
        <w:tc>
          <w:tcPr>
            <w:tcW w:w="2835" w:type="dxa"/>
            <w:shd w:val="clear" w:color="auto" w:fill="auto"/>
          </w:tcPr>
          <w:p w:rsidR="00466F66" w:rsidRPr="00792579" w:rsidRDefault="00466F66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Управление Президента РТ по вопросам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политики (по согласованию), </w:t>
            </w:r>
            <w:r w:rsidRPr="003E1431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3E1431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3E1431">
              <w:rPr>
                <w:rFonts w:ascii="Times New Roman" w:hAnsi="Times New Roman"/>
                <w:sz w:val="24"/>
                <w:szCs w:val="24"/>
              </w:rPr>
              <w:t>-</w:t>
            </w:r>
            <w:r w:rsidRPr="003E143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E1431">
              <w:rPr>
                <w:rFonts w:ascii="Times New Roman" w:hAnsi="Times New Roman"/>
                <w:sz w:val="24"/>
                <w:szCs w:val="24"/>
              </w:rPr>
              <w:t xml:space="preserve"> РТ, ОМС (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985" w:type="dxa"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квартал  </w:t>
            </w:r>
          </w:p>
        </w:tc>
        <w:tc>
          <w:tcPr>
            <w:tcW w:w="5245" w:type="dxa"/>
          </w:tcPr>
          <w:p w:rsidR="00466F66" w:rsidRPr="00792579" w:rsidRDefault="00B03114" w:rsidP="00B03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отчеты Министерства о состоянии коррупции и реализации 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в Республике Татарстан размещаются на сайте Министерства в разделе «Противодействие коррупции».</w:t>
            </w:r>
          </w:p>
        </w:tc>
      </w:tr>
      <w:tr w:rsidR="00466F66" w:rsidRPr="00792579" w:rsidTr="002A75C7"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Pr="00792579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5.7. Организовать работу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2835" w:type="dxa"/>
            <w:shd w:val="clear" w:color="auto" w:fill="auto"/>
          </w:tcPr>
          <w:p w:rsidR="00466F66" w:rsidRPr="00792579" w:rsidRDefault="00466F66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31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3E1431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3E1431">
              <w:rPr>
                <w:rFonts w:ascii="Times New Roman" w:hAnsi="Times New Roman"/>
                <w:sz w:val="24"/>
                <w:szCs w:val="24"/>
              </w:rPr>
              <w:t>-</w:t>
            </w:r>
            <w:r w:rsidRPr="003E143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E1431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5245" w:type="dxa"/>
          </w:tcPr>
          <w:p w:rsidR="00B03114" w:rsidRDefault="00B03114" w:rsidP="00B03114">
            <w:pPr>
              <w:pStyle w:val="aff2"/>
              <w:jc w:val="both"/>
            </w:pPr>
            <w:r>
              <w:t xml:space="preserve">В Министерстве осуществляется работа по проведению мониторинга </w:t>
            </w:r>
            <w:r w:rsidRPr="00792579">
              <w:t>информации о коррупционных проявлениях в деятельности должностных лиц</w:t>
            </w:r>
            <w:r>
              <w:t xml:space="preserve"> Министерства</w:t>
            </w:r>
            <w:r w:rsidRPr="00792579">
              <w:t>, размещенной в средствах массовой информации и содержащейся в поступающих обращениях граждан и юридических лиц</w:t>
            </w:r>
            <w:r>
              <w:t>.</w:t>
            </w:r>
          </w:p>
          <w:p w:rsidR="00466F66" w:rsidRPr="00792579" w:rsidRDefault="00B03114" w:rsidP="00B03114">
            <w:pPr>
              <w:pStyle w:val="aff2"/>
              <w:jc w:val="both"/>
            </w:pPr>
            <w:r>
              <w:t>Ежеквартально н</w:t>
            </w:r>
            <w:r w:rsidRPr="00466F66">
              <w:t>а заседаниях Комиссии по противодействию коррупции ра</w:t>
            </w:r>
            <w:bookmarkStart w:id="6" w:name="OLE_LINK1"/>
            <w:bookmarkStart w:id="7" w:name="OLE_LINK2"/>
            <w:r w:rsidRPr="00466F66">
              <w:t>ссматриваются результаты мониторинга информации о коррупционных проявлениях в деятельности должностных лиц Министерства, размещенной в средствах массовой информации, включая Интернет и «Телефон доверия», а также содержащейся в поступающих обращениях граждан и юридических лиц</w:t>
            </w:r>
            <w:bookmarkEnd w:id="6"/>
            <w:bookmarkEnd w:id="7"/>
            <w:r w:rsidRPr="00466F66">
              <w:t>.</w:t>
            </w:r>
          </w:p>
        </w:tc>
      </w:tr>
      <w:tr w:rsidR="00466F66" w:rsidRPr="00792579" w:rsidTr="002A75C7"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Pr="00792579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5.8. Оказывать содействие средствам массовой информации в широком освещении мер, принимаемых органами государственной власти и органами местного самоуправления Республики Татарстан, по противодействию коррупции</w:t>
            </w:r>
          </w:p>
        </w:tc>
        <w:tc>
          <w:tcPr>
            <w:tcW w:w="2835" w:type="dxa"/>
            <w:shd w:val="clear" w:color="auto" w:fill="auto"/>
          </w:tcPr>
          <w:p w:rsidR="00466F66" w:rsidRPr="00792579" w:rsidRDefault="00466F66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31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3E1431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3E1431">
              <w:rPr>
                <w:rFonts w:ascii="Times New Roman" w:hAnsi="Times New Roman"/>
                <w:sz w:val="24"/>
                <w:szCs w:val="24"/>
              </w:rPr>
              <w:t>-</w:t>
            </w:r>
            <w:r w:rsidRPr="003E143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E1431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466F66" w:rsidRPr="00792579" w:rsidRDefault="00B03114" w:rsidP="00B03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поступления соответствующей информации от средств массовой информации Министерство готово оказать содействие.</w:t>
            </w:r>
          </w:p>
        </w:tc>
      </w:tr>
      <w:tr w:rsidR="00466F66" w:rsidRPr="00792579" w:rsidTr="002A75C7">
        <w:tc>
          <w:tcPr>
            <w:tcW w:w="15888" w:type="dxa"/>
            <w:gridSpan w:val="5"/>
          </w:tcPr>
          <w:p w:rsidR="00466F66" w:rsidRPr="008A5636" w:rsidRDefault="00466F66" w:rsidP="0096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Совершенствование организации деятельности по размещению государственного и муниципального заказов</w:t>
            </w:r>
          </w:p>
          <w:p w:rsidR="00466F66" w:rsidRPr="00792579" w:rsidRDefault="00466F66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66" w:rsidRPr="00792579" w:rsidTr="002A75C7"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Pr="00792579" w:rsidRDefault="00466F66" w:rsidP="004A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6.3. Осуществлять публикации планов-графиков размещения заказов заказчиками, уполномоченными органами наряду со специальными сайтами на официальных интернет-сайтах министерств, ведомств, органов местного самоуправления Республики Татарстан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6F66" w:rsidRPr="00792579" w:rsidRDefault="00466F66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31">
              <w:rPr>
                <w:rFonts w:ascii="Times New Roman" w:hAnsi="Times New Roman"/>
                <w:sz w:val="24"/>
                <w:szCs w:val="24"/>
              </w:rPr>
              <w:t xml:space="preserve">Министерства, </w:t>
            </w:r>
            <w:proofErr w:type="spellStart"/>
            <w:proofErr w:type="gramStart"/>
            <w:r w:rsidRPr="003E1431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3E1431">
              <w:rPr>
                <w:rFonts w:ascii="Times New Roman" w:hAnsi="Times New Roman"/>
                <w:sz w:val="24"/>
                <w:szCs w:val="24"/>
              </w:rPr>
              <w:t>-</w:t>
            </w:r>
            <w:r w:rsidRPr="003E143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E1431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(в день размещения планов-графиков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специализи</w:t>
            </w:r>
            <w:r w:rsidR="003E1431">
              <w:rPr>
                <w:rFonts w:ascii="Times New Roman" w:hAnsi="Times New Roman"/>
                <w:sz w:val="24"/>
                <w:szCs w:val="24"/>
              </w:rPr>
              <w:t>-рован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сайтах)</w:t>
            </w:r>
          </w:p>
        </w:tc>
        <w:tc>
          <w:tcPr>
            <w:tcW w:w="5245" w:type="dxa"/>
          </w:tcPr>
          <w:p w:rsidR="00466F66" w:rsidRPr="00792579" w:rsidRDefault="00466F66" w:rsidP="00A44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Отделом госзаказа, конкурсных торгов Министерства осуществляется публикация плана-графика размещения заказов, утверждаемого заместителем министра, на Общероссийском официальном сайте по размещению заказов </w:t>
            </w:r>
            <w:hyperlink r:id="rId13" w:history="1"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4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 официальном сайте Министерства </w:t>
            </w:r>
            <w:hyperlink r:id="rId14" w:history="1"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eco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tatarstan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t>.</w:t>
            </w:r>
            <w:r w:rsidRPr="00A4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6F66" w:rsidRPr="00792579" w:rsidTr="002A75C7"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Pr="00792579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6.4. Организовать работу по привлечению к участию в торгах на электронных площадках республиканского и федерального уровней (</w:t>
            </w:r>
            <w:hyperlink r:id="rId15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http://tattis.ru</w:t>
              </w:r>
            </w:hyperlink>
            <w:r w:rsidRPr="007925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6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http://agzrt.ru</w:t>
              </w:r>
            </w:hyperlink>
            <w:r w:rsidRPr="007925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7" w:history="1"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92579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 w:rsidRPr="00792579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и другие) представителей малого и среднего бизнеса (по согласованию)</w:t>
            </w:r>
          </w:p>
        </w:tc>
        <w:tc>
          <w:tcPr>
            <w:tcW w:w="2835" w:type="dxa"/>
            <w:vMerge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466F66" w:rsidRPr="00792579" w:rsidRDefault="00466F66" w:rsidP="00552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Организована работа по предоставлению преференций участникам торгов относящихся к субъектам малого предпринимательства на электронных площадках республиканского федерального и уровней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8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http://tattis.ru</w:t>
              </w:r>
            </w:hyperlink>
            <w:r w:rsidRPr="007925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9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http://agzrt.ru</w:t>
              </w:r>
            </w:hyperlink>
            <w:r w:rsidRPr="007925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20" w:history="1"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92579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 w:rsidRPr="00792579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и другие)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Кроме того для Министерства установлено пороговое значение индикатора «Доля размещенных заказов у субъектов малого предпринимательства, от общего годового объема поставок товаров, выполнения работ, оказания услуг в соответствии с перечнем товаров, работ, услуг, установленным Правительством Российской Федерации» (10%) для ежеквартальной оценки эффективности деятельности Министерства. </w:t>
            </w:r>
          </w:p>
        </w:tc>
      </w:tr>
    </w:tbl>
    <w:p w:rsidR="00A61084" w:rsidRDefault="00A61084" w:rsidP="00A61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61084" w:rsidSect="008227AE">
      <w:headerReference w:type="even" r:id="rId21"/>
      <w:headerReference w:type="default" r:id="rId22"/>
      <w:footnotePr>
        <w:numFmt w:val="chicago"/>
      </w:footnotePr>
      <w:pgSz w:w="16838" w:h="11906" w:orient="landscape"/>
      <w:pgMar w:top="709" w:right="567" w:bottom="90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FB" w:rsidRDefault="00E73EFB">
      <w:r>
        <w:separator/>
      </w:r>
    </w:p>
  </w:endnote>
  <w:endnote w:type="continuationSeparator" w:id="0">
    <w:p w:rsidR="00E73EFB" w:rsidRDefault="00E73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FB" w:rsidRDefault="00E73EFB">
      <w:r>
        <w:separator/>
      </w:r>
    </w:p>
  </w:footnote>
  <w:footnote w:type="continuationSeparator" w:id="0">
    <w:p w:rsidR="00E73EFB" w:rsidRDefault="00E73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EE" w:rsidRDefault="00BD42EF" w:rsidP="00D3006A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F3FE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F3FEE" w:rsidRDefault="004F3FE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EE" w:rsidRDefault="00BD42EF" w:rsidP="00C23BF1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F3FEE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632EDF">
      <w:rPr>
        <w:rStyle w:val="afc"/>
        <w:noProof/>
      </w:rPr>
      <w:t>6</w:t>
    </w:r>
    <w:r>
      <w:rPr>
        <w:rStyle w:val="afc"/>
      </w:rPr>
      <w:fldChar w:fldCharType="end"/>
    </w:r>
  </w:p>
  <w:p w:rsidR="004F3FEE" w:rsidRPr="00C556F4" w:rsidRDefault="004F3FEE">
    <w:pPr>
      <w:pStyle w:val="a8"/>
      <w:jc w:val="center"/>
      <w:rPr>
        <w:rFonts w:ascii="Times New Roman" w:hAnsi="Times New Roman"/>
        <w:sz w:val="24"/>
        <w:szCs w:val="24"/>
      </w:rPr>
    </w:pPr>
  </w:p>
  <w:p w:rsidR="004F3FEE" w:rsidRDefault="004F3F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">
    <w:nsid w:val="111576BE"/>
    <w:multiLevelType w:val="hybridMultilevel"/>
    <w:tmpl w:val="FD2C2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0F27"/>
    <w:multiLevelType w:val="hybridMultilevel"/>
    <w:tmpl w:val="EE863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7">
    <w:nsid w:val="4C755D1C"/>
    <w:multiLevelType w:val="hybridMultilevel"/>
    <w:tmpl w:val="645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1B6008"/>
    <w:multiLevelType w:val="multilevel"/>
    <w:tmpl w:val="EE8639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2DA60AC"/>
    <w:multiLevelType w:val="hybridMultilevel"/>
    <w:tmpl w:val="943E880E"/>
    <w:lvl w:ilvl="0" w:tplc="9E827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6"/>
  </w:num>
  <w:num w:numId="16">
    <w:abstractNumId w:val="3"/>
  </w:num>
  <w:num w:numId="17">
    <w:abstractNumId w:val="14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26626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CC6"/>
    <w:rsid w:val="00000D57"/>
    <w:rsid w:val="00003C83"/>
    <w:rsid w:val="00036E38"/>
    <w:rsid w:val="00040A3A"/>
    <w:rsid w:val="000720EC"/>
    <w:rsid w:val="000768B5"/>
    <w:rsid w:val="00080938"/>
    <w:rsid w:val="00084CBF"/>
    <w:rsid w:val="000915FF"/>
    <w:rsid w:val="000A02D4"/>
    <w:rsid w:val="000A1D84"/>
    <w:rsid w:val="000B14BA"/>
    <w:rsid w:val="000B54A3"/>
    <w:rsid w:val="000C3F36"/>
    <w:rsid w:val="000D080D"/>
    <w:rsid w:val="000D087A"/>
    <w:rsid w:val="000E045D"/>
    <w:rsid w:val="000F32AF"/>
    <w:rsid w:val="001040E9"/>
    <w:rsid w:val="00117A60"/>
    <w:rsid w:val="0012192F"/>
    <w:rsid w:val="001241B5"/>
    <w:rsid w:val="00152417"/>
    <w:rsid w:val="00155CD5"/>
    <w:rsid w:val="0016198C"/>
    <w:rsid w:val="0017350B"/>
    <w:rsid w:val="001B00F1"/>
    <w:rsid w:val="001B572D"/>
    <w:rsid w:val="001B7A13"/>
    <w:rsid w:val="001D0050"/>
    <w:rsid w:val="001E281D"/>
    <w:rsid w:val="001E657F"/>
    <w:rsid w:val="001E6A7E"/>
    <w:rsid w:val="001F33A8"/>
    <w:rsid w:val="001F6F76"/>
    <w:rsid w:val="0020175E"/>
    <w:rsid w:val="00202AEF"/>
    <w:rsid w:val="00202EBE"/>
    <w:rsid w:val="00204AAA"/>
    <w:rsid w:val="00241548"/>
    <w:rsid w:val="00250557"/>
    <w:rsid w:val="00251AC3"/>
    <w:rsid w:val="002525EC"/>
    <w:rsid w:val="00265C1D"/>
    <w:rsid w:val="002847EC"/>
    <w:rsid w:val="002A4119"/>
    <w:rsid w:val="002A75C7"/>
    <w:rsid w:val="002B0DB4"/>
    <w:rsid w:val="002B78CE"/>
    <w:rsid w:val="002D3424"/>
    <w:rsid w:val="002D36E6"/>
    <w:rsid w:val="002F3C73"/>
    <w:rsid w:val="003365B5"/>
    <w:rsid w:val="00336A39"/>
    <w:rsid w:val="003467CC"/>
    <w:rsid w:val="00360784"/>
    <w:rsid w:val="00386C99"/>
    <w:rsid w:val="00390F54"/>
    <w:rsid w:val="003B46C9"/>
    <w:rsid w:val="003B6407"/>
    <w:rsid w:val="003C03AF"/>
    <w:rsid w:val="003E1431"/>
    <w:rsid w:val="003F7487"/>
    <w:rsid w:val="00404216"/>
    <w:rsid w:val="00421D5E"/>
    <w:rsid w:val="00430E0B"/>
    <w:rsid w:val="00444844"/>
    <w:rsid w:val="00445485"/>
    <w:rsid w:val="00466F66"/>
    <w:rsid w:val="004732F7"/>
    <w:rsid w:val="00473595"/>
    <w:rsid w:val="004811E9"/>
    <w:rsid w:val="004A6C16"/>
    <w:rsid w:val="004B5AB8"/>
    <w:rsid w:val="004D1E07"/>
    <w:rsid w:val="004D5246"/>
    <w:rsid w:val="004E2E1C"/>
    <w:rsid w:val="004F02BE"/>
    <w:rsid w:val="004F370B"/>
    <w:rsid w:val="004F3FEE"/>
    <w:rsid w:val="004F4EF7"/>
    <w:rsid w:val="004F5C7B"/>
    <w:rsid w:val="005001C5"/>
    <w:rsid w:val="00520859"/>
    <w:rsid w:val="0052185F"/>
    <w:rsid w:val="00524017"/>
    <w:rsid w:val="005359CF"/>
    <w:rsid w:val="00542999"/>
    <w:rsid w:val="00547AB8"/>
    <w:rsid w:val="00552A52"/>
    <w:rsid w:val="005530DB"/>
    <w:rsid w:val="00560D60"/>
    <w:rsid w:val="00565E75"/>
    <w:rsid w:val="005C12AB"/>
    <w:rsid w:val="005C33D8"/>
    <w:rsid w:val="005D2069"/>
    <w:rsid w:val="005D2554"/>
    <w:rsid w:val="005D5548"/>
    <w:rsid w:val="005D58BE"/>
    <w:rsid w:val="005F4DDB"/>
    <w:rsid w:val="00616E8D"/>
    <w:rsid w:val="006307AB"/>
    <w:rsid w:val="00632215"/>
    <w:rsid w:val="00632EDF"/>
    <w:rsid w:val="00651B41"/>
    <w:rsid w:val="00662A8F"/>
    <w:rsid w:val="0066542E"/>
    <w:rsid w:val="00665A4A"/>
    <w:rsid w:val="00674058"/>
    <w:rsid w:val="00680BA9"/>
    <w:rsid w:val="00696195"/>
    <w:rsid w:val="00697057"/>
    <w:rsid w:val="00697354"/>
    <w:rsid w:val="006B1412"/>
    <w:rsid w:val="006C4A16"/>
    <w:rsid w:val="006C7C05"/>
    <w:rsid w:val="006E195E"/>
    <w:rsid w:val="006E7352"/>
    <w:rsid w:val="00700F60"/>
    <w:rsid w:val="007305D9"/>
    <w:rsid w:val="007326C1"/>
    <w:rsid w:val="00734EC5"/>
    <w:rsid w:val="00734ED4"/>
    <w:rsid w:val="00737A86"/>
    <w:rsid w:val="007826D3"/>
    <w:rsid w:val="00792579"/>
    <w:rsid w:val="007A27FB"/>
    <w:rsid w:val="007B32BC"/>
    <w:rsid w:val="007B4071"/>
    <w:rsid w:val="007D2F7B"/>
    <w:rsid w:val="007D4DA8"/>
    <w:rsid w:val="00802E6E"/>
    <w:rsid w:val="00805531"/>
    <w:rsid w:val="008218B5"/>
    <w:rsid w:val="008227AE"/>
    <w:rsid w:val="00827894"/>
    <w:rsid w:val="00843452"/>
    <w:rsid w:val="0085000D"/>
    <w:rsid w:val="00897B88"/>
    <w:rsid w:val="008A5636"/>
    <w:rsid w:val="008B3C5C"/>
    <w:rsid w:val="008B668D"/>
    <w:rsid w:val="008D626F"/>
    <w:rsid w:val="008D64FC"/>
    <w:rsid w:val="008E06D8"/>
    <w:rsid w:val="008F0A05"/>
    <w:rsid w:val="008F0A1E"/>
    <w:rsid w:val="00900160"/>
    <w:rsid w:val="0090209C"/>
    <w:rsid w:val="00904016"/>
    <w:rsid w:val="00914CE7"/>
    <w:rsid w:val="0093129F"/>
    <w:rsid w:val="009332F1"/>
    <w:rsid w:val="00933D97"/>
    <w:rsid w:val="00964A82"/>
    <w:rsid w:val="009746AD"/>
    <w:rsid w:val="00974ABB"/>
    <w:rsid w:val="00981E71"/>
    <w:rsid w:val="00982800"/>
    <w:rsid w:val="009F14CB"/>
    <w:rsid w:val="009F33CE"/>
    <w:rsid w:val="009F5D0E"/>
    <w:rsid w:val="009F5DE2"/>
    <w:rsid w:val="00A14E88"/>
    <w:rsid w:val="00A23FDC"/>
    <w:rsid w:val="00A434F5"/>
    <w:rsid w:val="00A44E00"/>
    <w:rsid w:val="00A61084"/>
    <w:rsid w:val="00A648D2"/>
    <w:rsid w:val="00A658F5"/>
    <w:rsid w:val="00A740D3"/>
    <w:rsid w:val="00A85724"/>
    <w:rsid w:val="00AD03BF"/>
    <w:rsid w:val="00AE3F2C"/>
    <w:rsid w:val="00B03114"/>
    <w:rsid w:val="00B176E6"/>
    <w:rsid w:val="00B221D3"/>
    <w:rsid w:val="00B45FBE"/>
    <w:rsid w:val="00B47675"/>
    <w:rsid w:val="00B604B7"/>
    <w:rsid w:val="00B74311"/>
    <w:rsid w:val="00B87F01"/>
    <w:rsid w:val="00BA46DD"/>
    <w:rsid w:val="00BB0720"/>
    <w:rsid w:val="00BB31A8"/>
    <w:rsid w:val="00BB6EEC"/>
    <w:rsid w:val="00BC0AA5"/>
    <w:rsid w:val="00BC5C28"/>
    <w:rsid w:val="00BD42EF"/>
    <w:rsid w:val="00BD4B1D"/>
    <w:rsid w:val="00BE310E"/>
    <w:rsid w:val="00BE6E8A"/>
    <w:rsid w:val="00C05CEC"/>
    <w:rsid w:val="00C162D2"/>
    <w:rsid w:val="00C16BFD"/>
    <w:rsid w:val="00C23BF1"/>
    <w:rsid w:val="00C25816"/>
    <w:rsid w:val="00C31CCE"/>
    <w:rsid w:val="00C356A9"/>
    <w:rsid w:val="00C36F06"/>
    <w:rsid w:val="00C50C19"/>
    <w:rsid w:val="00C50E4F"/>
    <w:rsid w:val="00C541F5"/>
    <w:rsid w:val="00C60700"/>
    <w:rsid w:val="00C7264C"/>
    <w:rsid w:val="00C8259D"/>
    <w:rsid w:val="00C93CB3"/>
    <w:rsid w:val="00C948D4"/>
    <w:rsid w:val="00C97E99"/>
    <w:rsid w:val="00CA1269"/>
    <w:rsid w:val="00CB34ED"/>
    <w:rsid w:val="00CD3BA6"/>
    <w:rsid w:val="00CF0840"/>
    <w:rsid w:val="00D3006A"/>
    <w:rsid w:val="00D330A1"/>
    <w:rsid w:val="00D34CD9"/>
    <w:rsid w:val="00D53A52"/>
    <w:rsid w:val="00D563EA"/>
    <w:rsid w:val="00D56EC4"/>
    <w:rsid w:val="00D73775"/>
    <w:rsid w:val="00D80926"/>
    <w:rsid w:val="00D8210A"/>
    <w:rsid w:val="00D86DDA"/>
    <w:rsid w:val="00DA6CC6"/>
    <w:rsid w:val="00DB04BC"/>
    <w:rsid w:val="00DC0994"/>
    <w:rsid w:val="00DC6C7A"/>
    <w:rsid w:val="00DD380E"/>
    <w:rsid w:val="00DE2DA4"/>
    <w:rsid w:val="00DE6E9C"/>
    <w:rsid w:val="00DE6F4F"/>
    <w:rsid w:val="00DF1396"/>
    <w:rsid w:val="00DF1E68"/>
    <w:rsid w:val="00E1149F"/>
    <w:rsid w:val="00E3306D"/>
    <w:rsid w:val="00E3341B"/>
    <w:rsid w:val="00E379CF"/>
    <w:rsid w:val="00E46334"/>
    <w:rsid w:val="00E46CC1"/>
    <w:rsid w:val="00E53EA0"/>
    <w:rsid w:val="00E73EFB"/>
    <w:rsid w:val="00E77308"/>
    <w:rsid w:val="00E8620C"/>
    <w:rsid w:val="00EB3FD7"/>
    <w:rsid w:val="00F046B7"/>
    <w:rsid w:val="00F069A3"/>
    <w:rsid w:val="00F13912"/>
    <w:rsid w:val="00F541D9"/>
    <w:rsid w:val="00F909B8"/>
    <w:rsid w:val="00F91594"/>
    <w:rsid w:val="00F93EE0"/>
    <w:rsid w:val="00FA3077"/>
    <w:rsid w:val="00FB240B"/>
    <w:rsid w:val="00FC3467"/>
    <w:rsid w:val="00FC4F10"/>
    <w:rsid w:val="00FD123E"/>
    <w:rsid w:val="00FD1F6D"/>
    <w:rsid w:val="00FD23D0"/>
    <w:rsid w:val="00FD5313"/>
    <w:rsid w:val="00FE54B3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6C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A6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CC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DA6CC6"/>
    <w:rPr>
      <w:b/>
      <w:bCs/>
      <w:sz w:val="27"/>
      <w:szCs w:val="27"/>
      <w:lang w:val="ru-RU" w:eastAsia="ru-RU" w:bidi="ar-SA"/>
    </w:rPr>
  </w:style>
  <w:style w:type="paragraph" w:styleId="31">
    <w:name w:val="Body Text 3"/>
    <w:basedOn w:val="a"/>
    <w:link w:val="32"/>
    <w:rsid w:val="00DA6CC6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DA6CC6"/>
    <w:rPr>
      <w:b/>
      <w:i/>
      <w:sz w:val="28"/>
      <w:szCs w:val="24"/>
      <w:u w:val="single"/>
      <w:lang w:val="ru-RU" w:eastAsia="ru-RU" w:bidi="ar-SA"/>
    </w:rPr>
  </w:style>
  <w:style w:type="paragraph" w:customStyle="1" w:styleId="ConsPlusCell">
    <w:name w:val="ConsPlusCell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DA6C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33">
    <w:name w:val="Body Text Indent 3"/>
    <w:basedOn w:val="a"/>
    <w:link w:val="34"/>
    <w:unhideWhenUsed/>
    <w:rsid w:val="00DA6C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DA6CC6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PlusTitle">
    <w:name w:val="ConsPlusTitle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3">
    <w:name w:val="Прижатый влево"/>
    <w:basedOn w:val="a"/>
    <w:next w:val="a"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A6C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4">
    <w:name w:val="Нормальный (таблица)"/>
    <w:basedOn w:val="a"/>
    <w:next w:val="a"/>
    <w:rsid w:val="00DA6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A6CC6"/>
    <w:rPr>
      <w:b/>
      <w:color w:val="000080"/>
    </w:rPr>
  </w:style>
  <w:style w:type="paragraph" w:styleId="a6">
    <w:name w:val="Title"/>
    <w:basedOn w:val="a"/>
    <w:link w:val="a7"/>
    <w:qFormat/>
    <w:rsid w:val="00DA6C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link w:val="a6"/>
    <w:rsid w:val="00DA6CC6"/>
    <w:rPr>
      <w:sz w:val="28"/>
      <w:szCs w:val="24"/>
      <w:lang w:val="ru-RU" w:eastAsia="ru-RU" w:bidi="ar-SA"/>
    </w:rPr>
  </w:style>
  <w:style w:type="paragraph" w:styleId="a8">
    <w:name w:val="header"/>
    <w:basedOn w:val="a"/>
    <w:link w:val="a9"/>
    <w:unhideWhenUsed/>
    <w:rsid w:val="00DA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DA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DA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DA6CC6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DA6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Абзац с отсуп"/>
    <w:basedOn w:val="a"/>
    <w:rsid w:val="00DA6CC6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DA6CC6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DA6CC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nhideWhenUsed/>
    <w:rsid w:val="00DA6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DA6CC6"/>
    <w:pPr>
      <w:ind w:left="720"/>
      <w:contextualSpacing/>
    </w:pPr>
    <w:rPr>
      <w:rFonts w:eastAsia="Times New Roman"/>
    </w:rPr>
  </w:style>
  <w:style w:type="paragraph" w:styleId="af1">
    <w:name w:val="Body Text Indent"/>
    <w:basedOn w:val="a"/>
    <w:link w:val="af2"/>
    <w:semiHidden/>
    <w:unhideWhenUsed/>
    <w:rsid w:val="00DA6CC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NormalWeb1">
    <w:name w:val="Normal (Web)1"/>
    <w:basedOn w:val="a"/>
    <w:rsid w:val="00DA6CC6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DA6CC6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DA6CC6"/>
    <w:rPr>
      <w:lang w:val="en-US"/>
    </w:rPr>
  </w:style>
  <w:style w:type="paragraph" w:customStyle="1" w:styleId="ConsPlusNormal">
    <w:name w:val="ConsPlusNormal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3">
    <w:name w:val="Strong"/>
    <w:qFormat/>
    <w:rsid w:val="00DA6CC6"/>
    <w:rPr>
      <w:b/>
      <w:bCs/>
    </w:rPr>
  </w:style>
  <w:style w:type="paragraph" w:styleId="af4">
    <w:name w:val="endnote text"/>
    <w:basedOn w:val="a"/>
    <w:link w:val="af5"/>
    <w:semiHidden/>
    <w:unhideWhenUsed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5">
    <w:name w:val="Текст концевой сноски Знак"/>
    <w:link w:val="af4"/>
    <w:semiHidden/>
    <w:rsid w:val="00DA6CC6"/>
    <w:rPr>
      <w:lang w:bidi="ar-SA"/>
    </w:rPr>
  </w:style>
  <w:style w:type="paragraph" w:styleId="af6">
    <w:name w:val="footnote text"/>
    <w:basedOn w:val="a"/>
    <w:link w:val="af7"/>
    <w:semiHidden/>
    <w:unhideWhenUsed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7">
    <w:name w:val="Текст сноски Знак"/>
    <w:link w:val="af6"/>
    <w:semiHidden/>
    <w:rsid w:val="00DA6CC6"/>
    <w:rPr>
      <w:lang w:bidi="ar-SA"/>
    </w:rPr>
  </w:style>
  <w:style w:type="character" w:styleId="af8">
    <w:name w:val="footnote reference"/>
    <w:semiHidden/>
    <w:unhideWhenUsed/>
    <w:rsid w:val="00DA6CC6"/>
    <w:rPr>
      <w:vertAlign w:val="superscript"/>
    </w:rPr>
  </w:style>
  <w:style w:type="character" w:customStyle="1" w:styleId="FontStyle21">
    <w:name w:val="Font Style21"/>
    <w:rsid w:val="00DA6CC6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DA6C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Hyperlink"/>
    <w:rsid w:val="00DA6CC6"/>
    <w:rPr>
      <w:color w:val="0000FF"/>
      <w:u w:val="single"/>
    </w:rPr>
  </w:style>
  <w:style w:type="paragraph" w:customStyle="1" w:styleId="afa">
    <w:name w:val="Знак Знак Знак Знак Знак Знак"/>
    <w:basedOn w:val="a"/>
    <w:rsid w:val="00DA6C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b">
    <w:name w:val="Гипертекстовая ссылка"/>
    <w:rsid w:val="00DA6CC6"/>
    <w:rPr>
      <w:rFonts w:cs="Times New Roman"/>
      <w:b/>
      <w:bCs/>
      <w:color w:val="008000"/>
    </w:rPr>
  </w:style>
  <w:style w:type="character" w:styleId="afc">
    <w:name w:val="page number"/>
    <w:basedOn w:val="a0"/>
    <w:rsid w:val="00DA6CC6"/>
  </w:style>
  <w:style w:type="paragraph" w:styleId="afd">
    <w:name w:val="annotation text"/>
    <w:basedOn w:val="a"/>
    <w:link w:val="afe"/>
    <w:semiHidden/>
    <w:unhideWhenUsed/>
    <w:rsid w:val="00DA6CC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DA6CC6"/>
    <w:rPr>
      <w:rFonts w:ascii="Calibri" w:eastAsia="Calibri" w:hAnsi="Calibri"/>
      <w:lang w:val="ru-RU" w:eastAsia="en-US" w:bidi="ar-SA"/>
    </w:rPr>
  </w:style>
  <w:style w:type="paragraph" w:styleId="aff">
    <w:name w:val="annotation subject"/>
    <w:basedOn w:val="afd"/>
    <w:next w:val="afd"/>
    <w:link w:val="aff0"/>
    <w:semiHidden/>
    <w:unhideWhenUsed/>
    <w:rsid w:val="00DA6CC6"/>
    <w:rPr>
      <w:b/>
      <w:bCs/>
    </w:rPr>
  </w:style>
  <w:style w:type="character" w:customStyle="1" w:styleId="aff0">
    <w:name w:val="Тема примечания Знак"/>
    <w:link w:val="aff"/>
    <w:semiHidden/>
    <w:rsid w:val="00DA6CC6"/>
    <w:rPr>
      <w:rFonts w:ascii="Calibri" w:eastAsia="Calibri" w:hAnsi="Calibri"/>
      <w:b/>
      <w:bCs/>
      <w:lang w:val="ru-RU" w:eastAsia="en-US" w:bidi="ar-SA"/>
    </w:rPr>
  </w:style>
  <w:style w:type="paragraph" w:customStyle="1" w:styleId="aff1">
    <w:name w:val="Знак"/>
    <w:basedOn w:val="a"/>
    <w:rsid w:val="00C05C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BB6EE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uiPriority w:val="99"/>
    <w:qFormat/>
    <w:rsid w:val="002A75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300.0/" TargetMode="External"/><Relationship Id="rId13" Type="http://schemas.openxmlformats.org/officeDocument/2006/relationships/hyperlink" Target="http://zakupki.gov.ru" TargetMode="External"/><Relationship Id="rId18" Type="http://schemas.openxmlformats.org/officeDocument/2006/relationships/hyperlink" Target="http://tattis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C477AFAA9EBA54F17AA6DAAF4E1A54BD191233C7900F90C34D72BC5C747337A532DC8F701997F8604FFA8FtFHAL" TargetMode="External"/><Relationship Id="rId12" Type="http://schemas.openxmlformats.org/officeDocument/2006/relationships/hyperlink" Target="mailto:eco-antikor@mail.ru" TargetMode="External"/><Relationship Id="rId17" Type="http://schemas.openxmlformats.org/officeDocument/2006/relationships/hyperlink" Target="http://zakazrf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124902.1090/" TargetMode="External"/><Relationship Id="rId20" Type="http://schemas.openxmlformats.org/officeDocument/2006/relationships/hyperlink" Target="http://zakazrf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059692.0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attis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059692.0/" TargetMode="External"/><Relationship Id="rId19" Type="http://schemas.openxmlformats.org/officeDocument/2006/relationships/hyperlink" Target="garantf1://8124902.10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59692.0/" TargetMode="External"/><Relationship Id="rId14" Type="http://schemas.openxmlformats.org/officeDocument/2006/relationships/hyperlink" Target="http://eco.tatarstan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предоставления исполнительными органами государственной власти Республики Татарстан информации об исполнении мероприятий подпрограммы «Реализация антикоррупционной политики Республики Татарстан на 2014 год» государственной программы «Обеспечение об</vt:lpstr>
    </vt:vector>
  </TitlesOfParts>
  <Company>MultiDVD Team</Company>
  <LinksUpToDate>false</LinksUpToDate>
  <CharactersWithSpaces>31442</CharactersWithSpaces>
  <SharedDoc>false</SharedDoc>
  <HLinks>
    <vt:vector size="42" baseType="variant">
      <vt:variant>
        <vt:i4>8060960</vt:i4>
      </vt:variant>
      <vt:variant>
        <vt:i4>18</vt:i4>
      </vt:variant>
      <vt:variant>
        <vt:i4>0</vt:i4>
      </vt:variant>
      <vt:variant>
        <vt:i4>5</vt:i4>
      </vt:variant>
      <vt:variant>
        <vt:lpwstr>http://zakazrf.ru/</vt:lpwstr>
      </vt:variant>
      <vt:variant>
        <vt:lpwstr/>
      </vt:variant>
      <vt:variant>
        <vt:i4>4980755</vt:i4>
      </vt:variant>
      <vt:variant>
        <vt:i4>15</vt:i4>
      </vt:variant>
      <vt:variant>
        <vt:i4>0</vt:i4>
      </vt:variant>
      <vt:variant>
        <vt:i4>5</vt:i4>
      </vt:variant>
      <vt:variant>
        <vt:lpwstr>garantf1://8124902.1090/</vt:lpwstr>
      </vt:variant>
      <vt:variant>
        <vt:lpwstr/>
      </vt:variant>
      <vt:variant>
        <vt:i4>1638429</vt:i4>
      </vt:variant>
      <vt:variant>
        <vt:i4>12</vt:i4>
      </vt:variant>
      <vt:variant>
        <vt:i4>0</vt:i4>
      </vt:variant>
      <vt:variant>
        <vt:i4>5</vt:i4>
      </vt:variant>
      <vt:variant>
        <vt:lpwstr>http://tattis.ru/</vt:lpwstr>
      </vt:variant>
      <vt:variant>
        <vt:lpwstr/>
      </vt:variant>
      <vt:variant>
        <vt:i4>5439510</vt:i4>
      </vt:variant>
      <vt:variant>
        <vt:i4>9</vt:i4>
      </vt:variant>
      <vt:variant>
        <vt:i4>0</vt:i4>
      </vt:variant>
      <vt:variant>
        <vt:i4>5</vt:i4>
      </vt:variant>
      <vt:variant>
        <vt:lpwstr>garantf1://8059692.0/</vt:lpwstr>
      </vt:variant>
      <vt:variant>
        <vt:lpwstr/>
      </vt:variant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garantf1://8059692.0/</vt:lpwstr>
      </vt:variant>
      <vt:variant>
        <vt:lpwstr/>
      </vt:variant>
      <vt:variant>
        <vt:i4>6291488</vt:i4>
      </vt:variant>
      <vt:variant>
        <vt:i4>3</vt:i4>
      </vt:variant>
      <vt:variant>
        <vt:i4>0</vt:i4>
      </vt:variant>
      <vt:variant>
        <vt:i4>5</vt:i4>
      </vt:variant>
      <vt:variant>
        <vt:lpwstr>garantf1://96300.0/</vt:lpwstr>
      </vt:variant>
      <vt:variant>
        <vt:lpwstr/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consultantplus://offline/ref=C477AFAA9EBA54F17AA6DAAF4E1A54BD191233C7900F90C34D72BC5C747337A532DC8F701997F8604FFA8FtFHAL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предоставления исполнительными органами государственной власти Республики Татарстан информации об исполнении мероприятий подпрограммы «Реализация антикоррупционной политики Республики Татарстан на 2014 год» государственной программы «Обеспечение об</dc:title>
  <dc:creator>ramil</dc:creator>
  <cp:lastModifiedBy>Piternova</cp:lastModifiedBy>
  <cp:revision>29</cp:revision>
  <cp:lastPrinted>2014-01-31T10:50:00Z</cp:lastPrinted>
  <dcterms:created xsi:type="dcterms:W3CDTF">2014-03-14T09:23:00Z</dcterms:created>
  <dcterms:modified xsi:type="dcterms:W3CDTF">2014-06-11T12:39:00Z</dcterms:modified>
</cp:coreProperties>
</file>