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Доклад Министра экологии и природных ресурсов Республики Татарстан Фарида Абдулганиева на совместной Итоговой коллегии Министерства экологии и природных ресурсов Республики Татарстан и Управления Федеральной службы по надзору в сфере природопользования по Республике Татарстан.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Стало доброй традицией проводить итоговую коллегию вместе с представителями федеральных органов, органов прокуратуры, исполнительной власти субъектов Приволжского федерального округа, что позволяет обсудить  общие проблемы  и найти пути их решения, ведь экология не имеет границ.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Деятельность природоохранных органов проводилась в соответствии с Основами государственной политики в области экологического развития Российской Федерации до 2030 года и Концепцией экологической безопасности Республики Татарстан на период до  2015 года. Реализация таких важных документов была бы не возможна без  принципиальной позиции в вопросах экологии Президента нашей республики, его требовательности ко всем без исключения и реальной финансовой поддержки. Важным для республики является улучшение качества жизни  при интенсивном росте промышленности и сельского хозяйства. 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 результат: 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рождаемость в республике растёт;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увеличивается средняя продолжительность жизни;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столица Республики Татарстан  вошла в десятку лучших городов России по экологическому рейтингу Минприроды России; </w:t>
      </w:r>
    </w:p>
    <w:p w:rsidR="002043F6" w:rsidRP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Нижнекамск по данным Государственного доклада,  исключен из перечня городов с наибольшим уровнем загрязнения атмосферы.</w:t>
      </w:r>
    </w:p>
    <w:p w:rsidR="002043F6" w:rsidRP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Helvetica" w:hAnsi="Helvetica" w:cs="Helvetic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Убеждён, что таких результатов мы смогли добиться благодаря экологически ориентированному управлению экономикой республики, основанному в том числе и на практическом применении принципов Хартии Земли, 15-ти летие которой мы будем отмечать в этом году. В 2015 году была утверждена Стратегия социально-экономического развития Республики Татарстан до 2030 года. Наша задача – обеспечить экологически ориентированный рост экономики, в этом большую роль играет территориальная система наблюдения за состоянием окружающей среды. По всем выявленным фактам превышений Министерством совместно с Управлением Росприроднадзора по Татарстану приняты соответствующие меры. Особо хочу выделить совместную работу с такими крупными предприятиями, как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Татнефть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ТАНЕКО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Нижнекамскнефтехим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созданию ведомственных систем наблюдения за состоянием окружающей среды. Как показала практика, территориальная система наблюдения позволяет эффективно осуществлять государственный  экологический надзор.</w:t>
      </w:r>
      <w:r>
        <w:rPr>
          <w:rFonts w:ascii="Helvetica" w:hAnsi="Helvetica" w:cs="Helvetic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Инспекторский состав Министерства оснащен современным спутниковым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лабораторным оборудованием. В 2015 году обновлен парк автомобилей и спецоборудования, предоставлена возможность регулярных авиаоблетов территории Татарстана. Безусловно, все эти меры существенно повысили эффективность работы Министерства.</w:t>
      </w:r>
    </w:p>
    <w:p w:rsidR="002043F6" w:rsidRP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прошедшем году выявлено более 7000 нарушений, </w:t>
      </w:r>
      <w:r w:rsidRPr="002043F6">
        <w:rPr>
          <w:rFonts w:ascii="Times New Roman CYR" w:hAnsi="Times New Roman CYR" w:cs="Times New Roman CYR"/>
          <w:sz w:val="28"/>
          <w:szCs w:val="28"/>
        </w:rPr>
        <w:t>96</w:t>
      </w:r>
      <w:r>
        <w:rPr>
          <w:rFonts w:ascii="Times New Roman" w:hAnsi="Times New Roman" w:cs="Times New Roman"/>
          <w:color w:val="FF0000"/>
          <w:sz w:val="28"/>
          <w:szCs w:val="28"/>
          <w:lang w:val="tt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%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 которых устранено.</w:t>
      </w:r>
      <w:r w:rsidR="000C6F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043F6">
        <w:rPr>
          <w:rFonts w:ascii="Times New Roman" w:hAnsi="Times New Roman" w:cs="Times New Roman"/>
          <w:sz w:val="28"/>
          <w:szCs w:val="28"/>
          <w:lang w:val="tt-RU"/>
        </w:rPr>
        <w:t xml:space="preserve">644 </w:t>
      </w:r>
      <w:r w:rsidRPr="002043F6">
        <w:rPr>
          <w:rFonts w:ascii="Times New Roman CYR" w:hAnsi="Times New Roman CYR" w:cs="Times New Roman CYR"/>
          <w:sz w:val="28"/>
          <w:szCs w:val="28"/>
        </w:rPr>
        <w:t>предприятия и организации республики привлечены к административной ответственности, в судебном порядке приостановлена деятельность 104 предприятий.</w:t>
      </w:r>
    </w:p>
    <w:p w:rsidR="002043F6" w:rsidRP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 w:rsidRPr="002043F6">
        <w:rPr>
          <w:rFonts w:ascii="Times New Roman CYR" w:hAnsi="Times New Roman CYR" w:cs="Times New Roman CYR"/>
          <w:sz w:val="28"/>
          <w:szCs w:val="28"/>
        </w:rPr>
        <w:t xml:space="preserve">Для пресечения нарушений природоохранного законодательства проводится совместная работа с сотрудниками прокуратуры и МВД. По материалам Министерства, переданным в правоохранительные органы, в 2015 году возбуждено 10 уголовных дел. 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2015 году судебным </w:t>
      </w:r>
      <w:r w:rsidRPr="002043F6">
        <w:rPr>
          <w:rFonts w:ascii="Times New Roman CYR" w:hAnsi="Times New Roman CYR" w:cs="Times New Roman CYR"/>
          <w:sz w:val="28"/>
          <w:szCs w:val="28"/>
        </w:rPr>
        <w:t>приставам направлены  исполнительные документы на общую сумму около 5 миллионов рублей. Из них взыскано лишь 13% от суммы предъявленных исков.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043F6">
        <w:rPr>
          <w:rFonts w:ascii="Times New Roman CYR" w:hAnsi="Times New Roman CYR" w:cs="Times New Roman CYR"/>
          <w:bCs/>
          <w:sz w:val="28"/>
          <w:szCs w:val="28"/>
        </w:rPr>
        <w:t>В этой связи обращаюсь к Управлению</w:t>
      </w:r>
      <w:r w:rsidRPr="002043F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Федеральной службы судебных приставов с убедительной просьбой усилить работу в данном направлении.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Буквально на прошлой неделе нами подписано Соглашение со Следственным Управлением Следственного комитета России по Республике Татарстан, готовится к подписанию соглашение о взаимодействии с Управлением Федеральной налоговой службы по Республике Татарстан, что позволит повысить эффективность экологического надзора и увеличить сбор экологических платежей. </w:t>
      </w:r>
    </w:p>
    <w:p w:rsidR="002043F6" w:rsidRP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 w:rsidRPr="002043F6">
        <w:rPr>
          <w:rFonts w:ascii="Times New Roman CYR" w:hAnsi="Times New Roman CYR" w:cs="Times New Roman CYR"/>
          <w:sz w:val="28"/>
          <w:szCs w:val="28"/>
        </w:rPr>
        <w:t xml:space="preserve">Министерством постоянно совершенствуется  претензионно-исковая практика. Так в 2015 году предъявлено претензий на возмещение вреда, нанесённого окружающей среде на общую сумму свыше 360 миллионов рублей, что в 3 раза превысило показатели предыдущего года. Крупнейшим явился иск к предприятию </w:t>
      </w:r>
      <w:r w:rsidRPr="002043F6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2043F6">
        <w:rPr>
          <w:rFonts w:ascii="Times New Roman CYR" w:hAnsi="Times New Roman CYR" w:cs="Times New Roman CYR"/>
          <w:sz w:val="28"/>
          <w:szCs w:val="28"/>
        </w:rPr>
        <w:t>Бавлы-Водоканал</w:t>
      </w:r>
      <w:r w:rsidRPr="002043F6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Pr="002043F6">
        <w:rPr>
          <w:rFonts w:ascii="Times New Roman CYR" w:hAnsi="Times New Roman CYR" w:cs="Times New Roman CYR"/>
          <w:sz w:val="28"/>
          <w:szCs w:val="28"/>
        </w:rPr>
        <w:t>в размере более 300 миллионов рублей</w:t>
      </w:r>
      <w:r w:rsidRPr="002043F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2043F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43F6">
        <w:rPr>
          <w:rFonts w:ascii="Times New Roman CYR" w:hAnsi="Times New Roman CYR" w:cs="Times New Roman CYR"/>
          <w:sz w:val="28"/>
          <w:szCs w:val="28"/>
        </w:rPr>
        <w:t>По итогам 2015 года Министерством выявлено 243 факта незаконной добычи общераспространенных полезных ископаемых. В результате, 37 организаций привлечены к административной ответственности.  Министерством совместно с МВД внедрена практика изъятия техники на местах незаконной разработки карьеров, с помещением ее на спецстоянки.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043F6">
        <w:rPr>
          <w:rFonts w:ascii="Times New Roman CYR" w:hAnsi="Times New Roman CYR" w:cs="Times New Roman CYR"/>
          <w:sz w:val="28"/>
          <w:szCs w:val="28"/>
        </w:rPr>
        <w:t>Совместно с Управлением Росреестра по Республике Татарстан проведена масштабная инвентаризация мест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несанкционированной разработки карьеров. Нами создана единая информационная база данных – реальный инструмент для проведения контрольных мероприятий всеми надзорными органами.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Наибольшее количество незаконных карьеров выявлено в  Бавлинском, Аксубаевском, Пестречинском, Альметьевском и Рыбно-Слободском муниципальных районах.</w:t>
      </w:r>
    </w:p>
    <w:p w:rsidR="002043F6" w:rsidRP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2015 году рекультивировано 105 карьеров, что составляет лишь 16% от общего числа выявленных. </w:t>
      </w:r>
      <w:r w:rsidRPr="002043F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В связи с этим, нам совместно с главами районов, </w:t>
      </w:r>
      <w:r w:rsidRPr="002043F6"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необходимо сделать всё по недопущению незаконной разработки недр и завершению рекультивации заброшенных карьеров.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20C2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2015 году был усилен надзор по недопущению стихийных свалок.  Выявлено более 2000 свалок, </w:t>
      </w:r>
      <w:r w:rsidRPr="002043F6">
        <w:rPr>
          <w:rFonts w:ascii="Times New Roman CYR" w:hAnsi="Times New Roman CYR" w:cs="Times New Roman CYR"/>
          <w:sz w:val="28"/>
          <w:szCs w:val="28"/>
        </w:rPr>
        <w:t>98%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которых ликвидировано. Анализ выявляемых при авиаоблетах свалок, показывает, что это в основном – строительные отходы, в первую очередь, от ремонта жилья. Строительные отходы  – это потенциальный материал для рекультивации нарушенных земель и засыпки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растущих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оврагов. </w:t>
      </w:r>
      <w:r>
        <w:rPr>
          <w:rFonts w:ascii="Times New Roman CYR" w:hAnsi="Times New Roman CYR" w:cs="Times New Roman CYR"/>
          <w:color w:val="020C22"/>
          <w:sz w:val="28"/>
          <w:szCs w:val="28"/>
        </w:rPr>
        <w:t>Следует также усилить контрольно-надзорные мероприятия, включая проверку полигонов отходов и мусоросортировочных станций.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Продолжена работа по охране атмосферного воздуха. Отмечу о</w:t>
      </w:r>
      <w:r>
        <w:rPr>
          <w:rFonts w:ascii="Times New Roman CYR" w:hAnsi="Times New Roman CYR" w:cs="Times New Roman CYR"/>
          <w:sz w:val="28"/>
          <w:szCs w:val="28"/>
        </w:rPr>
        <w:t xml:space="preserve">бщее снижение выбросов за счёт реализации предприятиями воздухоохранных мероприятий и перевода общественного транспорта на газомоторное топливо, данные приведены на слайде.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Учитывая, что основной вклад в загрязнение атмосферы городов вносит автотранспорт, в республике уделяется большое внимание снижению выбросов от него. Так, Министерством совместно с Управлением по обеспечению рационального использования и качества топливно-энергетических ресурсов ведется целенаправленная работа по уменьшению негативного воздействия на окружающую среду при реализации нефтепродуктов.</w:t>
      </w:r>
      <w:r w:rsidR="001B07C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Завершен  первый этап  оборудования автозаправочных станций системами рекуперации паров моторного топлива в таких крупных городах, как Казань, Набережные Челны, Нижнекамск и Альметьевск.</w:t>
      </w:r>
      <w:r w:rsidR="001B07C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Одной из актуальных проблем стала реализация  на АЗС судового маловязкого топлива, не отвечающего экологическим требованиям для автотранспорта. Выявлены 84 АЗС, осуществляющие его продажу. В ближайшее время эта проблема в республике будет решена путем полного запрета реализации данного топлива для автотранспорта, но она требует правового регулирования на федеральном уровне.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рамках надзора за соблюдением водоохранного законодательства усилена работа по пресечению нарушений в части ограничения доступа к береговой полосе. Нами наработана положительная судебная практика  по обеспечению беспрепятственного доступа к водным объектам.</w:t>
      </w:r>
      <w:r w:rsidR="001B07C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Чтобы повысить эффективность экологического надзора мы нанесли слой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Границы водоохранных зон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геоинформационную систему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Экологическая карта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».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Создан институт общественных инспекторов по охране природы, численность которых составляет 116 человек, на их долю приходится свыше 10 % от общего количества административных материалов.</w:t>
      </w:r>
      <w:r w:rsidR="001B07CD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Наша задача – чтобы в каждом населенном пункте республики работал общественный инспектор.</w:t>
      </w:r>
    </w:p>
    <w:p w:rsidR="001B07CD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Отдельно отмечу, что с 2015 года внедрена процедура выплат гражданам,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предоставившим оперативную информацию о нарушениях природоохранного законодательства</w:t>
      </w:r>
      <w:r>
        <w:rPr>
          <w:rFonts w:ascii="Times New Roman" w:hAnsi="Times New Roman" w:cs="Times New Roman"/>
          <w:sz w:val="28"/>
          <w:szCs w:val="28"/>
          <w:highlight w:val="white"/>
          <w:lang w:val="tt-RU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 фотофиксацией нарушения,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уже с января текущего года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перечень фиксируемых нарушений в этой сфере значительно расширен, размер же самих выплат увеличен в 1,5 раза. 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Людей с каждым годом все больше интересуют вопросы экологии.  В развитие системы работы с населением,  создана Республиканская общественная экологическая приёмная, включающая различные каналы обмена информацией, в том числе: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горячая линия Министерства;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страницы в социальных сетях;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система Школьный экопатруль; 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интернет-приёмная Министерства;</w:t>
      </w:r>
    </w:p>
    <w:p w:rsidR="002043F6" w:rsidRPr="001B07CD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Экология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системе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 w:rsidRPr="001B07CD">
        <w:rPr>
          <w:rFonts w:ascii="Times New Roman CYR" w:hAnsi="Times New Roman CYR" w:cs="Times New Roman CYR"/>
          <w:sz w:val="28"/>
          <w:szCs w:val="28"/>
        </w:rPr>
        <w:t>Народный контроль</w:t>
      </w:r>
      <w:r w:rsidRPr="001B07CD">
        <w:rPr>
          <w:rFonts w:ascii="Times New Roman" w:hAnsi="Times New Roman" w:cs="Times New Roman"/>
          <w:sz w:val="28"/>
          <w:szCs w:val="28"/>
          <w:lang w:val="tt-RU"/>
        </w:rPr>
        <w:t xml:space="preserve">», </w:t>
      </w:r>
      <w:r w:rsidRPr="001B07CD">
        <w:rPr>
          <w:rFonts w:ascii="Times New Roman CYR" w:hAnsi="Times New Roman CYR" w:cs="Times New Roman CYR"/>
          <w:sz w:val="28"/>
          <w:szCs w:val="28"/>
        </w:rPr>
        <w:t>где Министерство имеет один из лучших показателей. По итогам 2015 года 94,4% обращений решены положительно.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1B07CD">
        <w:rPr>
          <w:rFonts w:ascii="Times New Roman CYR" w:hAnsi="Times New Roman CYR" w:cs="Times New Roman CYR"/>
          <w:color w:val="000000"/>
          <w:sz w:val="28"/>
          <w:szCs w:val="28"/>
        </w:rPr>
        <w:t>ткрытость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населению, </w:t>
      </w:r>
      <w:r w:rsidR="001B07CD">
        <w:rPr>
          <w:rFonts w:ascii="Times New Roman CYR" w:hAnsi="Times New Roman CYR" w:cs="Times New Roman CYR"/>
          <w:color w:val="000000"/>
          <w:sz w:val="28"/>
          <w:szCs w:val="28"/>
        </w:rPr>
        <w:t>объективность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предоставляемой информации, </w:t>
      </w:r>
      <w:r w:rsidR="001B07CD">
        <w:rPr>
          <w:rFonts w:ascii="Times New Roman CYR" w:hAnsi="Times New Roman CYR" w:cs="Times New Roman CYR"/>
          <w:color w:val="000000"/>
          <w:sz w:val="28"/>
          <w:szCs w:val="28"/>
        </w:rPr>
        <w:t>оперативность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решении самых сложных вопросов способствовали тому, что сайт  Министерства является лидером  по количеству цитируемых материалов, а количество  новостных сообщений на экологическую тематику  по данным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Татмедиа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увеличилось в 2 раза.</w:t>
      </w:r>
    </w:p>
    <w:p w:rsidR="002043F6" w:rsidRPr="001B07CD" w:rsidRDefault="002043F6" w:rsidP="001B07C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Pr="001B07CD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рамках Госпрограммы </w:t>
      </w:r>
      <w:r w:rsidRPr="001B07CD"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 w:rsidRPr="001B07CD">
        <w:rPr>
          <w:rFonts w:ascii="Times New Roman CYR" w:hAnsi="Times New Roman CYR" w:cs="Times New Roman CYR"/>
          <w:color w:val="000000"/>
          <w:sz w:val="28"/>
          <w:szCs w:val="28"/>
        </w:rPr>
        <w:t>Охрана окружающей среды Республики Татарстан</w:t>
      </w:r>
      <w:r w:rsidRPr="001B07C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 </w:t>
      </w:r>
      <w:r w:rsidRPr="001B07CD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реализовано </w:t>
      </w:r>
      <w:r w:rsidRPr="001B07CD">
        <w:rPr>
          <w:rFonts w:ascii="Times New Roman CYR" w:hAnsi="Times New Roman CYR" w:cs="Times New Roman CYR"/>
          <w:bCs/>
          <w:color w:val="000000"/>
          <w:sz w:val="28"/>
          <w:szCs w:val="28"/>
        </w:rPr>
        <w:t>291</w:t>
      </w:r>
      <w:r w:rsidRPr="001B07CD">
        <w:rPr>
          <w:rFonts w:ascii="Times New Roman CYR" w:hAnsi="Times New Roman CYR" w:cs="Times New Roman CYR"/>
          <w:color w:val="000000"/>
          <w:sz w:val="28"/>
          <w:szCs w:val="28"/>
        </w:rPr>
        <w:t xml:space="preserve"> целевое природоохранное мероприятие на общую сумму </w:t>
      </w:r>
      <w:r w:rsidRPr="001B07CD">
        <w:rPr>
          <w:rFonts w:ascii="Times New Roman CYR" w:hAnsi="Times New Roman CYR" w:cs="Times New Roman CYR"/>
          <w:bCs/>
          <w:color w:val="000000"/>
          <w:sz w:val="28"/>
          <w:szCs w:val="28"/>
        </w:rPr>
        <w:t>1.3</w:t>
      </w:r>
      <w:r w:rsidRPr="001B07CD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 </w:t>
      </w:r>
      <w:r w:rsidRPr="001B07CD">
        <w:rPr>
          <w:rFonts w:ascii="Times New Roman CYR" w:hAnsi="Times New Roman CYR" w:cs="Times New Roman CYR"/>
          <w:bCs/>
          <w:color w:val="000000"/>
          <w:sz w:val="28"/>
          <w:szCs w:val="28"/>
        </w:rPr>
        <w:t>миллиарда рублей.</w:t>
      </w:r>
      <w:r w:rsidR="001B07CD" w:rsidRPr="001B07C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1B07CD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прошлом году за счет федеральных средств мы реализовали мероприятия, позволившие предотвратить негативное воздействие вод и обезопасить проживание для сотен тысяч жителей республики. 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Helvetica" w:hAnsi="Helvetica" w:cs="Helvetic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участием федерального бюджета планируется дальнейшее развитие  набережных Волги и Камы, а также экологических проектов по развитию территории Адмиралтейской слободы.</w:t>
      </w:r>
      <w:r w:rsidR="001B07C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текущем году продолжена работа по ликвидации объектов накопленного </w:t>
      </w:r>
      <w:r w:rsidRPr="001B07CD">
        <w:rPr>
          <w:rFonts w:ascii="Times New Roman CYR" w:hAnsi="Times New Roman CYR" w:cs="Times New Roman CYR"/>
          <w:sz w:val="28"/>
          <w:szCs w:val="28"/>
        </w:rPr>
        <w:t>экологического ущерба за счет средств консолидированного бюджета на сумму 442,0 миллиона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рублей.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Республике Татарстан по решению Президента с  2012 года создан механизм, по которому платежи за негативное воздействие на окружающую среду, поступающие в бюджеты муниципальных образований, в полном объёме расходуются на экологические мероприятия.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Министерство продолжает системную работу в Межведомственной рабочей группе по регулированию режимов работы водохранилищ Волжско-Камского каскада. </w:t>
      </w:r>
      <w:r w:rsidRPr="001B07CD">
        <w:rPr>
          <w:rFonts w:ascii="Times New Roman CYR" w:hAnsi="Times New Roman CYR" w:cs="Times New Roman CYR"/>
          <w:bCs/>
          <w:color w:val="000000"/>
          <w:sz w:val="28"/>
          <w:szCs w:val="28"/>
        </w:rPr>
        <w:t>Здесь отдельно хочу поблагодарить Росводресурсы и наши соседние регионы по бассейну реки Волги за слаженную работу в течение прошлого года.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Благодаря нашим общим усилиям был обеспечен необходимый уровень воды для проведения Чемпионата мира по водным видам спорта.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Министерством проводится опережающее геологическое изучение с целью обоснования источников водоснабжения.</w:t>
      </w:r>
      <w:r w:rsidR="001B07C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2015 году получен суммарный прирост запасов подземных вод, решены задачи по обеспечению источниками водоснабжения Иннополиса и строящихся жилых массивов города Казани.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Однако степень освоения ранее разведанных запасов месторождений составляет лишь 8 %.</w:t>
      </w:r>
      <w:r w:rsidR="001B07C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Считаем, что необходимо максимально использовать подземные источники, учитывая их высокие экологические характеристики.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Helvetica" w:hAnsi="Helvetica" w:cs="Helvetica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приоритетных направлений работы Министерства было и остаётся повышение экологической культуры граждан.</w:t>
      </w:r>
      <w:r w:rsidR="001B07C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главным событиям прошлого года в области экопросвещения можно отнести: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образование нового молодежного экологического движения Республики Татарстан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БУДЕТЧИСТО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его активистами стали уже 5500 жителей  Республики Татарстан.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выделение 13 грантов Общественным организациям для реализации самых интересных проектов. 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проведение второго республиканского конкурса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Школьный экопатруль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». 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проведение четвертого Всероссийского молодежного конкурса социальной экологической рекламы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Чистый взгляд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котором приняли молодые люди из 36 регионов страны.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Несмотря на повальную  увлеченность школьников гаджетами и виртуальной реальностью, популярны так называемые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трогательные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зоопарки в торговых центрах, проводимые конкурсы на экологическую тему и сегодняшняя выставка, все это свидетельствует об интересе к природе родного края, развитию экотуризма и говорит о необходимости возрождения станций юннатов, проведения экологических смен в лагерях.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20C22"/>
          <w:sz w:val="28"/>
          <w:szCs w:val="28"/>
        </w:rPr>
      </w:pPr>
      <w:r>
        <w:rPr>
          <w:rFonts w:ascii="Times New Roman CYR" w:hAnsi="Times New Roman CYR" w:cs="Times New Roman CYR"/>
          <w:color w:val="020C22"/>
          <w:sz w:val="28"/>
          <w:szCs w:val="28"/>
        </w:rPr>
        <w:t xml:space="preserve">Министерство взаимодействует с Общественной палатой Республики Татарстан, Общероссийским народным фронтом и научным сообществом при решении наиболее острых экологических вопросов. Энергоресурсосбережение и </w:t>
      </w:r>
      <w:r>
        <w:rPr>
          <w:rFonts w:ascii="Times New Roman" w:hAnsi="Times New Roman" w:cs="Times New Roman"/>
          <w:color w:val="020C22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20C22"/>
          <w:sz w:val="28"/>
          <w:szCs w:val="28"/>
        </w:rPr>
        <w:t>зеленые</w:t>
      </w:r>
      <w:r>
        <w:rPr>
          <w:rFonts w:ascii="Times New Roman" w:hAnsi="Times New Roman" w:cs="Times New Roman"/>
          <w:color w:val="020C22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color w:val="020C22"/>
          <w:sz w:val="28"/>
          <w:szCs w:val="28"/>
        </w:rPr>
        <w:t xml:space="preserve">стандарты были заложены еще нашими предками. Так в православии  порицается грех пустой траты ресурсов – расточительство, а в исламе – </w:t>
      </w:r>
      <w:r>
        <w:rPr>
          <w:rFonts w:ascii="Times New Roman" w:hAnsi="Times New Roman" w:cs="Times New Roman"/>
          <w:color w:val="020C22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20C22"/>
          <w:sz w:val="28"/>
          <w:szCs w:val="28"/>
        </w:rPr>
        <w:t>исраф</w:t>
      </w:r>
      <w:r>
        <w:rPr>
          <w:rFonts w:ascii="Times New Roman" w:hAnsi="Times New Roman" w:cs="Times New Roman"/>
          <w:color w:val="020C22"/>
          <w:sz w:val="28"/>
          <w:szCs w:val="28"/>
          <w:lang w:val="tt-RU"/>
        </w:rPr>
        <w:t xml:space="preserve">». </w:t>
      </w:r>
      <w:r>
        <w:rPr>
          <w:rFonts w:ascii="Times New Roman CYR" w:hAnsi="Times New Roman CYR" w:cs="Times New Roman CYR"/>
          <w:color w:val="020C22"/>
          <w:sz w:val="28"/>
          <w:szCs w:val="28"/>
        </w:rPr>
        <w:t>Поэтому считаем необходимым обратиться к представителям всех конфессий в нашем многонациональном округе по  решению общечеловеческих задач, направленных на сохранение природы.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Helvetica" w:hAnsi="Helvetica" w:cs="Helvetic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завершение доклада </w:t>
      </w:r>
      <w:r>
        <w:rPr>
          <w:rFonts w:ascii="Times New Roman CYR" w:hAnsi="Times New Roman CYR" w:cs="Times New Roman CYR"/>
          <w:color w:val="020C22"/>
          <w:sz w:val="28"/>
          <w:szCs w:val="28"/>
        </w:rPr>
        <w:t>назову ключевые направления предстоящей работы.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20C22"/>
          <w:sz w:val="28"/>
          <w:szCs w:val="28"/>
        </w:rPr>
      </w:pPr>
      <w:r>
        <w:rPr>
          <w:rFonts w:ascii="Times New Roman CYR" w:hAnsi="Times New Roman CYR" w:cs="Times New Roman CYR"/>
          <w:color w:val="020C22"/>
          <w:sz w:val="28"/>
          <w:szCs w:val="28"/>
        </w:rPr>
        <w:t>Первое. Это, реализация мероприятий по благоустройству и созданию комфортных условий для проживания вблизи водных объектов.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чего необходимо: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привести  водоохранные зоны к единому стандарту;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20C22"/>
          <w:sz w:val="28"/>
          <w:szCs w:val="28"/>
        </w:rPr>
        <w:t>обеспечить свободный доступ граждан к водным объектам;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20C22"/>
          <w:sz w:val="28"/>
          <w:szCs w:val="28"/>
        </w:rPr>
        <w:t>использовать ценности водных просторов для развития прибрежной инфраструктуры;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провести кадастровую переоценку стоимости земельных участков, расположенных в границах водоохранных зон; 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ввести мораторий на перевод в земли населенных пунктов под жилую застройку в водоохранных зонах;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20C22"/>
          <w:sz w:val="28"/>
          <w:szCs w:val="28"/>
        </w:rPr>
        <w:t>усилить контроль за сбросом стоков;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  <w:lang w:val="tt-RU"/>
        </w:rPr>
        <w:lastRenderedPageBreak/>
        <w:t xml:space="preserve">- </w:t>
      </w:r>
      <w:r>
        <w:rPr>
          <w:rFonts w:ascii="Times New Roman CYR" w:hAnsi="Times New Roman CYR" w:cs="Times New Roman CYR"/>
          <w:color w:val="020C22"/>
          <w:sz w:val="28"/>
          <w:szCs w:val="28"/>
        </w:rPr>
        <w:t>провести модернизацию и реконструкцию очистных сооружений республики;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организовать работы по облесению водоохранных зон водных объектов;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развивать экотуризм.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20C22"/>
          <w:sz w:val="28"/>
          <w:szCs w:val="28"/>
        </w:rPr>
      </w:pPr>
      <w:r>
        <w:rPr>
          <w:rFonts w:ascii="Times New Roman CYR" w:hAnsi="Times New Roman CYR" w:cs="Times New Roman CYR"/>
          <w:color w:val="020C22"/>
          <w:sz w:val="28"/>
          <w:szCs w:val="28"/>
        </w:rPr>
        <w:t>Второе. В области недропользования необходимо: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20C22"/>
          <w:sz w:val="28"/>
          <w:szCs w:val="28"/>
        </w:rPr>
        <w:t>создать максимально благоприятные условия для развития бизнеса, действующего в рамках законодательства;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усилить надзорные мероприятия в отношении недобросовестных  недропользователей;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организовать работу по понуждению собственников земельных участков к рекультивации отработанных карьеров.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20C2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Третье. </w:t>
      </w:r>
      <w:r>
        <w:rPr>
          <w:rFonts w:ascii="Times New Roman CYR" w:hAnsi="Times New Roman CYR" w:cs="Times New Roman CYR"/>
          <w:color w:val="020C22"/>
          <w:sz w:val="28"/>
          <w:szCs w:val="28"/>
        </w:rPr>
        <w:t>В сфере обращения с отходами следует: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20C22"/>
          <w:sz w:val="28"/>
          <w:szCs w:val="28"/>
        </w:rPr>
        <w:t>усилить контрольно-надзорные мероприятия, включая проверку полигонов, мусоросортировочных станций;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создать систему обращения со строительными отходами;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20C22"/>
          <w:sz w:val="28"/>
          <w:szCs w:val="28"/>
        </w:rPr>
        <w:t>возродить сбор макулатуры, организовать сбор пластиковой тары, в первую очередь, через образовательные учреждения.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заключение хочу отметить, что в текущем году всем нам предстоит большая работа, так как 2017 год объявлен Годом экологии в Российской Федерации, а в Республике 16-ый год - Годом  водоохранных зон. 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Считаем, что реализация Стратегии 2030 во взаимосвязи с аналогичными документами наших соседей по округу, позволит всем нам стать полюсами роста экономики.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Сильный субъект - это сильный округ, сильный округ – это сильная страна! Экономически сильная  страна – это возможность реализации одной из главных задач – обеспечение прав граждан на благоприятную окружающую среду!</w:t>
      </w: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2043F6" w:rsidRDefault="002043F6" w:rsidP="00204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E0011F" w:rsidRDefault="00E0011F"/>
    <w:sectPr w:rsidR="00E0011F" w:rsidSect="00D73B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43F6"/>
    <w:rsid w:val="000C6F3C"/>
    <w:rsid w:val="001B07CD"/>
    <w:rsid w:val="002043F6"/>
    <w:rsid w:val="004B19CB"/>
    <w:rsid w:val="0082502A"/>
    <w:rsid w:val="00C40710"/>
    <w:rsid w:val="00D17542"/>
    <w:rsid w:val="00E0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</dc:creator>
  <cp:lastModifiedBy>nizamov.A</cp:lastModifiedBy>
  <cp:revision>2</cp:revision>
  <dcterms:created xsi:type="dcterms:W3CDTF">2016-01-18T09:36:00Z</dcterms:created>
  <dcterms:modified xsi:type="dcterms:W3CDTF">2016-01-18T09:36:00Z</dcterms:modified>
</cp:coreProperties>
</file>